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F85745" w14:textId="6D75C9CB" w:rsidR="007D529A" w:rsidRPr="00966199" w:rsidRDefault="002855C0" w:rsidP="000D177D">
      <w:pPr>
        <w:pStyle w:val="Body"/>
        <w:spacing w:line="360" w:lineRule="auto"/>
        <w:rPr>
          <w:rFonts w:ascii="Cambria" w:eastAsia="Times New Roman" w:hAnsi="Cambria" w:cs="Times New Roman"/>
          <w:i/>
          <w:color w:val="auto"/>
          <w:sz w:val="24"/>
          <w:szCs w:val="24"/>
        </w:rPr>
      </w:pPr>
      <w:r w:rsidRPr="00966199">
        <w:rPr>
          <w:rFonts w:ascii="Cambria" w:hAnsi="Cambria"/>
          <w:i/>
          <w:iCs/>
          <w:color w:val="auto"/>
          <w:sz w:val="24"/>
          <w:szCs w:val="24"/>
        </w:rPr>
        <w:t>First</w:t>
      </w:r>
      <w:r w:rsidR="00CB19E2" w:rsidRPr="00966199">
        <w:rPr>
          <w:rFonts w:ascii="Cambria" w:hAnsi="Cambria"/>
          <w:i/>
          <w:iCs/>
          <w:color w:val="auto"/>
          <w:sz w:val="24"/>
          <w:szCs w:val="24"/>
        </w:rPr>
        <w:t xml:space="preserve"> </w:t>
      </w:r>
      <w:r w:rsidR="0098385A" w:rsidRPr="00966199">
        <w:rPr>
          <w:rFonts w:ascii="Cambria" w:hAnsi="Cambria"/>
          <w:i/>
          <w:iCs/>
          <w:color w:val="auto"/>
          <w:sz w:val="24"/>
          <w:szCs w:val="24"/>
        </w:rPr>
        <w:t>Call for Papers ECLAS</w:t>
      </w:r>
      <w:r w:rsidR="0098385A" w:rsidRPr="00966199">
        <w:rPr>
          <w:rFonts w:ascii="Cambria" w:hAnsi="Cambria"/>
          <w:color w:val="auto"/>
          <w:sz w:val="24"/>
          <w:szCs w:val="24"/>
          <w:lang w:val="it-IT"/>
        </w:rPr>
        <w:t xml:space="preserve"> /UNISCAPE </w:t>
      </w:r>
      <w:r w:rsidR="00FB3B39" w:rsidRPr="00966199">
        <w:rPr>
          <w:rFonts w:ascii="Cambria" w:hAnsi="Cambria"/>
          <w:color w:val="auto"/>
          <w:sz w:val="24"/>
          <w:szCs w:val="24"/>
          <w:lang w:val="it-IT"/>
        </w:rPr>
        <w:t xml:space="preserve"> </w:t>
      </w:r>
      <w:r w:rsidR="00BB50FF" w:rsidRPr="00966199">
        <w:rPr>
          <w:rFonts w:ascii="Cambria" w:hAnsi="Cambria"/>
          <w:i/>
          <w:color w:val="auto"/>
          <w:sz w:val="24"/>
          <w:szCs w:val="24"/>
          <w:lang w:val="it-IT"/>
        </w:rPr>
        <w:t>A</w:t>
      </w:r>
      <w:r w:rsidR="00FB3B39" w:rsidRPr="00966199">
        <w:rPr>
          <w:rFonts w:ascii="Cambria" w:hAnsi="Cambria"/>
          <w:i/>
          <w:color w:val="auto"/>
          <w:sz w:val="24"/>
          <w:szCs w:val="24"/>
          <w:lang w:val="it-IT"/>
        </w:rPr>
        <w:t xml:space="preserve">nnual conference </w:t>
      </w:r>
      <w:r w:rsidR="0098385A" w:rsidRPr="00966199">
        <w:rPr>
          <w:rFonts w:ascii="Cambria" w:hAnsi="Cambria"/>
          <w:i/>
          <w:color w:val="auto"/>
          <w:sz w:val="24"/>
          <w:szCs w:val="24"/>
          <w:lang w:val="it-IT"/>
        </w:rPr>
        <w:t xml:space="preserve">2019 </w:t>
      </w:r>
    </w:p>
    <w:p w14:paraId="1F38BF3F" w14:textId="20A55FCD" w:rsidR="007D529A" w:rsidRPr="00966199" w:rsidRDefault="0098385A" w:rsidP="000D177D">
      <w:pPr>
        <w:pStyle w:val="Body"/>
        <w:spacing w:line="360" w:lineRule="auto"/>
        <w:rPr>
          <w:rFonts w:ascii="Cambria" w:eastAsia="Times New Roman" w:hAnsi="Cambria" w:cs="Times New Roman"/>
          <w:color w:val="auto"/>
          <w:sz w:val="24"/>
          <w:szCs w:val="24"/>
          <w:lang w:val="en-NZ"/>
        </w:rPr>
      </w:pPr>
      <w:r w:rsidRPr="00966199">
        <w:rPr>
          <w:rFonts w:ascii="Cambria" w:hAnsi="Cambria"/>
          <w:color w:val="auto"/>
          <w:sz w:val="24"/>
          <w:szCs w:val="24"/>
        </w:rPr>
        <w:t>Hosted by the Norwegian University of Life Sciences, Ås Norway September 16-17 2019</w:t>
      </w:r>
      <w:r w:rsidR="0031366D" w:rsidRPr="00966199">
        <w:rPr>
          <w:rFonts w:ascii="Cambria" w:hAnsi="Cambria"/>
          <w:color w:val="auto"/>
          <w:sz w:val="24"/>
          <w:szCs w:val="24"/>
        </w:rPr>
        <w:t xml:space="preserve"> </w:t>
      </w:r>
    </w:p>
    <w:p w14:paraId="5F0D8ACF" w14:textId="77777777" w:rsidR="007D529A" w:rsidRPr="00966199" w:rsidRDefault="007D529A" w:rsidP="000D177D">
      <w:pPr>
        <w:pStyle w:val="Body"/>
        <w:spacing w:line="360" w:lineRule="auto"/>
        <w:rPr>
          <w:rFonts w:ascii="Cambria" w:eastAsia="Times New Roman" w:hAnsi="Cambria" w:cs="Times New Roman"/>
          <w:i/>
          <w:iCs/>
          <w:color w:val="auto"/>
          <w:sz w:val="24"/>
          <w:szCs w:val="24"/>
        </w:rPr>
      </w:pPr>
    </w:p>
    <w:p w14:paraId="25930683" w14:textId="77777777" w:rsidR="007D529A" w:rsidRPr="00966199" w:rsidRDefault="0098385A" w:rsidP="000D177D">
      <w:pPr>
        <w:pStyle w:val="Body"/>
        <w:spacing w:line="360" w:lineRule="auto"/>
        <w:rPr>
          <w:rFonts w:ascii="Cambria" w:eastAsia="Times New Roman" w:hAnsi="Cambria" w:cs="Times New Roman"/>
          <w:b/>
          <w:bCs/>
          <w:i/>
          <w:iCs/>
          <w:color w:val="auto"/>
          <w:sz w:val="24"/>
          <w:szCs w:val="24"/>
        </w:rPr>
      </w:pPr>
      <w:r w:rsidRPr="00966199">
        <w:rPr>
          <w:rFonts w:ascii="Cambria" w:hAnsi="Cambria"/>
          <w:b/>
          <w:bCs/>
          <w:i/>
          <w:iCs/>
          <w:color w:val="auto"/>
          <w:sz w:val="24"/>
          <w:szCs w:val="24"/>
        </w:rPr>
        <w:t xml:space="preserve">Lessons from the past, visions for the future: Celebrating one hundred years of landscape architecture education in Europe </w:t>
      </w:r>
    </w:p>
    <w:p w14:paraId="146D84DE" w14:textId="77777777" w:rsidR="007D529A" w:rsidRPr="00966199" w:rsidRDefault="007D529A" w:rsidP="000D177D">
      <w:pPr>
        <w:pStyle w:val="Body"/>
        <w:spacing w:line="360" w:lineRule="auto"/>
        <w:rPr>
          <w:rFonts w:ascii="Cambria" w:eastAsia="Times New Roman" w:hAnsi="Cambria" w:cs="Times New Roman"/>
          <w:color w:val="auto"/>
          <w:sz w:val="24"/>
          <w:szCs w:val="24"/>
        </w:rPr>
      </w:pPr>
    </w:p>
    <w:p w14:paraId="488EF1BE" w14:textId="77777777" w:rsidR="007D529A" w:rsidRPr="00966199" w:rsidRDefault="0098385A" w:rsidP="000D177D">
      <w:pPr>
        <w:pStyle w:val="Body"/>
        <w:spacing w:after="0" w:line="360" w:lineRule="auto"/>
        <w:rPr>
          <w:rFonts w:ascii="Cambria" w:eastAsia="Times New Roman" w:hAnsi="Cambria" w:cs="Times New Roman"/>
          <w:color w:val="auto"/>
          <w:sz w:val="24"/>
          <w:szCs w:val="24"/>
        </w:rPr>
      </w:pPr>
      <w:r w:rsidRPr="00966199">
        <w:rPr>
          <w:rFonts w:ascii="Cambria" w:hAnsi="Cambria"/>
          <w:i/>
          <w:iCs/>
          <w:color w:val="auto"/>
          <w:sz w:val="24"/>
          <w:szCs w:val="24"/>
        </w:rPr>
        <w:t>Real change can only happen very slowly and as a result of education.</w:t>
      </w:r>
    </w:p>
    <w:p w14:paraId="2EDCEF99" w14:textId="77777777" w:rsidR="007D529A" w:rsidRPr="00966199" w:rsidRDefault="0098385A" w:rsidP="000D177D">
      <w:pPr>
        <w:pStyle w:val="Body"/>
        <w:spacing w:after="0" w:line="360" w:lineRule="auto"/>
        <w:ind w:left="5040" w:firstLine="720"/>
        <w:rPr>
          <w:rFonts w:ascii="Cambria" w:eastAsia="Times New Roman" w:hAnsi="Cambria" w:cs="Times New Roman"/>
          <w:color w:val="auto"/>
          <w:sz w:val="24"/>
          <w:szCs w:val="24"/>
        </w:rPr>
      </w:pPr>
      <w:r w:rsidRPr="00966199">
        <w:rPr>
          <w:rFonts w:ascii="Cambria" w:hAnsi="Cambria"/>
          <w:color w:val="auto"/>
          <w:sz w:val="24"/>
          <w:szCs w:val="24"/>
        </w:rPr>
        <w:t>Edward Said, 1993</w:t>
      </w:r>
    </w:p>
    <w:p w14:paraId="6CE097CC" w14:textId="77777777" w:rsidR="007D529A" w:rsidRPr="00966199" w:rsidRDefault="007D529A" w:rsidP="000D177D">
      <w:pPr>
        <w:pStyle w:val="Body"/>
        <w:spacing w:after="0" w:line="360" w:lineRule="auto"/>
        <w:rPr>
          <w:rFonts w:ascii="Cambria" w:eastAsia="Times New Roman" w:hAnsi="Cambria" w:cs="Times New Roman"/>
          <w:color w:val="auto"/>
          <w:sz w:val="24"/>
          <w:szCs w:val="24"/>
        </w:rPr>
      </w:pPr>
    </w:p>
    <w:p w14:paraId="7F2C576E" w14:textId="77777777" w:rsidR="007D529A" w:rsidRPr="00966199" w:rsidRDefault="0098385A" w:rsidP="005500B1">
      <w:pPr>
        <w:pStyle w:val="Body"/>
        <w:spacing w:after="0" w:line="276" w:lineRule="auto"/>
        <w:ind w:firstLine="851"/>
        <w:jc w:val="both"/>
        <w:rPr>
          <w:rFonts w:ascii="Cambria" w:eastAsia="Times New Roman" w:hAnsi="Cambria" w:cs="Times New Roman"/>
          <w:color w:val="auto"/>
          <w:sz w:val="24"/>
          <w:szCs w:val="24"/>
        </w:rPr>
      </w:pPr>
      <w:r w:rsidRPr="00966199">
        <w:rPr>
          <w:rFonts w:ascii="Cambria" w:hAnsi="Cambria"/>
          <w:color w:val="auto"/>
          <w:sz w:val="24"/>
          <w:szCs w:val="24"/>
        </w:rPr>
        <w:t xml:space="preserve">Education is imperative to safeguard change for a better future; change is inherent to landscape and future oriented thinking is embedded in landscape thinking. </w:t>
      </w:r>
    </w:p>
    <w:p w14:paraId="662DCE3D" w14:textId="5947F698" w:rsidR="00796AB9" w:rsidRPr="00966199" w:rsidRDefault="0098385A" w:rsidP="005500B1">
      <w:pPr>
        <w:pStyle w:val="Default"/>
        <w:spacing w:line="276" w:lineRule="auto"/>
        <w:ind w:firstLine="851"/>
        <w:jc w:val="both"/>
        <w:rPr>
          <w:rFonts w:ascii="Cambria" w:hAnsi="Cambria"/>
          <w:color w:val="auto"/>
          <w:sz w:val="24"/>
          <w:szCs w:val="24"/>
        </w:rPr>
      </w:pPr>
      <w:r w:rsidRPr="00966199">
        <w:rPr>
          <w:rFonts w:ascii="Cambria" w:hAnsi="Cambria"/>
          <w:color w:val="auto"/>
          <w:sz w:val="24"/>
          <w:szCs w:val="24"/>
        </w:rPr>
        <w:t xml:space="preserve">The first academic education program in landscape architecture in Europe began at the then Agricultural University of Norway in 1919, today the Norwegian University of Life Sciences in Ås, Norway. One hundred years onwards, the relatively new discipline of landscape architecture has an opportunity to embrace lessons from the past to project, imagine and envision better futures.  By reflecting on how landscape architecture education has evolved, developed and adapted to critical environmental and societal needs, and how it can go forward in facing contemporary challenges, the discipline </w:t>
      </w:r>
      <w:r w:rsidR="00796AB9" w:rsidRPr="00966199">
        <w:rPr>
          <w:rFonts w:ascii="Cambria" w:eastAsia="Arial Unicode MS" w:hAnsi="Cambria" w:cs="Arial Unicode MS"/>
          <w:color w:val="auto"/>
          <w:sz w:val="24"/>
          <w:szCs w:val="24"/>
        </w:rPr>
        <w:t>move</w:t>
      </w:r>
      <w:r w:rsidR="0031366D" w:rsidRPr="00966199">
        <w:rPr>
          <w:rFonts w:ascii="Cambria" w:eastAsia="Arial Unicode MS" w:hAnsi="Cambria" w:cs="Arial Unicode MS"/>
          <w:color w:val="auto"/>
          <w:sz w:val="24"/>
          <w:szCs w:val="24"/>
        </w:rPr>
        <w:t>s</w:t>
      </w:r>
      <w:r w:rsidR="00796AB9" w:rsidRPr="00966199">
        <w:rPr>
          <w:rFonts w:ascii="Cambria" w:eastAsia="Arial Unicode MS" w:hAnsi="Cambria" w:cs="Arial Unicode MS"/>
          <w:color w:val="auto"/>
          <w:sz w:val="24"/>
          <w:szCs w:val="24"/>
        </w:rPr>
        <w:t xml:space="preserve"> to the centre of architectural </w:t>
      </w:r>
      <w:r w:rsidR="002855C0" w:rsidRPr="00966199">
        <w:rPr>
          <w:rFonts w:ascii="Cambria" w:eastAsia="Arial Unicode MS" w:hAnsi="Cambria" w:cs="Arial Unicode MS"/>
          <w:color w:val="auto"/>
          <w:sz w:val="24"/>
          <w:szCs w:val="24"/>
        </w:rPr>
        <w:t xml:space="preserve">and environmental </w:t>
      </w:r>
      <w:r w:rsidR="00796AB9" w:rsidRPr="00966199">
        <w:rPr>
          <w:rFonts w:ascii="Cambria" w:eastAsia="Arial Unicode MS" w:hAnsi="Cambria" w:cs="Arial Unicode MS"/>
          <w:color w:val="auto"/>
          <w:sz w:val="24"/>
          <w:szCs w:val="24"/>
        </w:rPr>
        <w:t>discourse</w:t>
      </w:r>
      <w:r w:rsidR="002855C0" w:rsidRPr="00966199">
        <w:rPr>
          <w:rFonts w:ascii="Cambria" w:eastAsia="Arial Unicode MS" w:hAnsi="Cambria" w:cs="Arial Unicode MS"/>
          <w:color w:val="auto"/>
          <w:sz w:val="24"/>
          <w:szCs w:val="24"/>
        </w:rPr>
        <w:t>s</w:t>
      </w:r>
      <w:r w:rsidR="00796AB9" w:rsidRPr="00966199">
        <w:rPr>
          <w:rFonts w:ascii="Cambria" w:eastAsia="Arial Unicode MS" w:hAnsi="Cambria" w:cs="Arial Unicode MS"/>
          <w:color w:val="auto"/>
          <w:sz w:val="24"/>
          <w:szCs w:val="24"/>
        </w:rPr>
        <w:t xml:space="preserve"> as </w:t>
      </w:r>
      <w:r w:rsidR="0031366D" w:rsidRPr="00966199">
        <w:rPr>
          <w:rFonts w:ascii="Cambria" w:eastAsia="Arial Unicode MS" w:hAnsi="Cambria" w:cs="Arial Unicode MS"/>
          <w:color w:val="auto"/>
          <w:sz w:val="24"/>
          <w:szCs w:val="24"/>
        </w:rPr>
        <w:t>the</w:t>
      </w:r>
      <w:r w:rsidR="00796AB9" w:rsidRPr="00966199">
        <w:rPr>
          <w:rFonts w:ascii="Cambria" w:eastAsia="Arial Unicode MS" w:hAnsi="Cambria" w:cs="Arial Unicode MS"/>
          <w:color w:val="auto"/>
          <w:sz w:val="24"/>
          <w:szCs w:val="24"/>
        </w:rPr>
        <w:t xml:space="preserve"> profession best </w:t>
      </w:r>
      <w:r w:rsidR="00FB3B39" w:rsidRPr="00966199">
        <w:rPr>
          <w:rFonts w:ascii="Cambria" w:eastAsia="Arial Unicode MS" w:hAnsi="Cambria" w:cs="Arial Unicode MS"/>
          <w:color w:val="auto"/>
          <w:sz w:val="24"/>
          <w:szCs w:val="24"/>
        </w:rPr>
        <w:t>equipped</w:t>
      </w:r>
      <w:r w:rsidR="00796AB9" w:rsidRPr="00966199">
        <w:rPr>
          <w:rFonts w:ascii="Cambria" w:eastAsia="Arial Unicode MS" w:hAnsi="Cambria" w:cs="Arial Unicode MS"/>
          <w:color w:val="auto"/>
          <w:sz w:val="24"/>
          <w:szCs w:val="24"/>
        </w:rPr>
        <w:t xml:space="preserve"> to make the kinds of links necessary for sustainable practice. </w:t>
      </w:r>
    </w:p>
    <w:p w14:paraId="63230D92" w14:textId="01579C15" w:rsidR="007D529A" w:rsidRPr="00966199" w:rsidRDefault="0098385A" w:rsidP="005500B1">
      <w:pPr>
        <w:pStyle w:val="Body"/>
        <w:spacing w:after="0" w:line="276" w:lineRule="auto"/>
        <w:ind w:firstLine="851"/>
        <w:jc w:val="both"/>
        <w:rPr>
          <w:rFonts w:ascii="Cambria" w:eastAsia="Times New Roman" w:hAnsi="Cambria" w:cs="Times New Roman"/>
          <w:color w:val="auto"/>
          <w:sz w:val="24"/>
          <w:szCs w:val="24"/>
        </w:rPr>
      </w:pPr>
      <w:r w:rsidRPr="00966199">
        <w:rPr>
          <w:rFonts w:ascii="Cambria" w:hAnsi="Cambria"/>
          <w:color w:val="auto"/>
          <w:sz w:val="24"/>
          <w:szCs w:val="24"/>
        </w:rPr>
        <w:t>This conference will host thought-provoking discussions, intellectual deliberations, and the sharing of cutting-edge ideas, knowledge and innovation about landscape as a core topic and the role of educators of the future generations of landscape practitioners, researchers and scholars. Two published edited volumes on teaching landscape architecture</w:t>
      </w:r>
      <w:r w:rsidR="0031366D" w:rsidRPr="00966199">
        <w:rPr>
          <w:rFonts w:ascii="Cambria" w:hAnsi="Cambria"/>
          <w:color w:val="auto"/>
          <w:sz w:val="24"/>
          <w:szCs w:val="24"/>
        </w:rPr>
        <w:t xml:space="preserve">, </w:t>
      </w:r>
      <w:r w:rsidR="0031366D" w:rsidRPr="00966199">
        <w:rPr>
          <w:rFonts w:ascii="Cambria" w:hAnsi="Cambria"/>
          <w:i/>
          <w:color w:val="auto"/>
          <w:sz w:val="24"/>
          <w:szCs w:val="24"/>
        </w:rPr>
        <w:t>The Routledge Handbook of Teaching Landscape Architecture</w:t>
      </w:r>
      <w:r w:rsidR="0031366D" w:rsidRPr="00966199">
        <w:rPr>
          <w:rFonts w:ascii="Cambria" w:hAnsi="Cambria"/>
          <w:color w:val="auto"/>
          <w:sz w:val="24"/>
          <w:szCs w:val="24"/>
        </w:rPr>
        <w:t xml:space="preserve"> and </w:t>
      </w:r>
      <w:r w:rsidR="0031366D" w:rsidRPr="00966199">
        <w:rPr>
          <w:rFonts w:ascii="Cambria" w:hAnsi="Cambria"/>
          <w:i/>
          <w:color w:val="auto"/>
          <w:sz w:val="24"/>
          <w:szCs w:val="24"/>
        </w:rPr>
        <w:t>The Studio Experience</w:t>
      </w:r>
      <w:r w:rsidRPr="00966199">
        <w:rPr>
          <w:rFonts w:ascii="Cambria" w:hAnsi="Cambria"/>
          <w:color w:val="auto"/>
          <w:sz w:val="24"/>
          <w:szCs w:val="24"/>
        </w:rPr>
        <w:t xml:space="preserve"> will be launched at th</w:t>
      </w:r>
      <w:r w:rsidR="00FB3B39" w:rsidRPr="00966199">
        <w:rPr>
          <w:rFonts w:ascii="Cambria" w:hAnsi="Cambria"/>
          <w:color w:val="auto"/>
          <w:sz w:val="24"/>
          <w:szCs w:val="24"/>
        </w:rPr>
        <w:t>is</w:t>
      </w:r>
      <w:r w:rsidRPr="00966199">
        <w:rPr>
          <w:rFonts w:ascii="Cambria" w:hAnsi="Cambria"/>
          <w:color w:val="auto"/>
          <w:sz w:val="24"/>
          <w:szCs w:val="24"/>
        </w:rPr>
        <w:t xml:space="preserve"> conference. This centennial</w:t>
      </w:r>
      <w:r w:rsidR="00FB3B39" w:rsidRPr="00966199">
        <w:rPr>
          <w:rFonts w:ascii="Cambria" w:hAnsi="Cambria"/>
          <w:color w:val="auto"/>
          <w:sz w:val="24"/>
          <w:szCs w:val="24"/>
        </w:rPr>
        <w:t xml:space="preserve"> </w:t>
      </w:r>
      <w:r w:rsidR="00C209D8" w:rsidRPr="00966199">
        <w:rPr>
          <w:rFonts w:ascii="Cambria" w:hAnsi="Cambria"/>
          <w:color w:val="auto"/>
          <w:sz w:val="24"/>
          <w:szCs w:val="24"/>
        </w:rPr>
        <w:t>celebration</w:t>
      </w:r>
      <w:r w:rsidRPr="00966199">
        <w:rPr>
          <w:rFonts w:ascii="Cambria" w:hAnsi="Cambria"/>
          <w:color w:val="auto"/>
          <w:sz w:val="24"/>
          <w:szCs w:val="24"/>
        </w:rPr>
        <w:t xml:space="preserve"> is also an opportunity to launch a new </w:t>
      </w:r>
      <w:r w:rsidR="003916A8" w:rsidRPr="00966199">
        <w:rPr>
          <w:rFonts w:ascii="Cambria" w:hAnsi="Cambria"/>
          <w:color w:val="auto"/>
          <w:sz w:val="24"/>
          <w:szCs w:val="24"/>
        </w:rPr>
        <w:t xml:space="preserve">Master </w:t>
      </w:r>
      <w:r w:rsidRPr="00966199">
        <w:rPr>
          <w:rFonts w:ascii="Cambria" w:hAnsi="Cambria"/>
          <w:color w:val="auto"/>
          <w:sz w:val="24"/>
          <w:szCs w:val="24"/>
        </w:rPr>
        <w:t xml:space="preserve">of </w:t>
      </w:r>
      <w:r w:rsidR="003916A8" w:rsidRPr="00966199">
        <w:rPr>
          <w:rFonts w:ascii="Cambria" w:hAnsi="Cambria"/>
          <w:color w:val="auto"/>
          <w:sz w:val="24"/>
          <w:szCs w:val="24"/>
        </w:rPr>
        <w:t xml:space="preserve">Landscape Architecture </w:t>
      </w:r>
      <w:r w:rsidRPr="00966199">
        <w:rPr>
          <w:rFonts w:ascii="Cambria" w:hAnsi="Cambria"/>
          <w:color w:val="auto"/>
          <w:sz w:val="24"/>
          <w:szCs w:val="24"/>
        </w:rPr>
        <w:t xml:space="preserve">in </w:t>
      </w:r>
      <w:r w:rsidR="003916A8" w:rsidRPr="00966199">
        <w:rPr>
          <w:rFonts w:ascii="Cambria" w:hAnsi="Cambria"/>
          <w:color w:val="auto"/>
          <w:sz w:val="24"/>
          <w:szCs w:val="24"/>
        </w:rPr>
        <w:t xml:space="preserve">Global Sustainability </w:t>
      </w:r>
      <w:r w:rsidRPr="00966199">
        <w:rPr>
          <w:rFonts w:ascii="Cambria" w:hAnsi="Cambria"/>
          <w:color w:val="auto"/>
          <w:sz w:val="24"/>
          <w:szCs w:val="24"/>
        </w:rPr>
        <w:t xml:space="preserve">at the Faculty of Landscape and Society in the Norwegian University of Life Sciences. </w:t>
      </w:r>
    </w:p>
    <w:p w14:paraId="52CC888F" w14:textId="77777777" w:rsidR="007D529A" w:rsidRPr="00966199" w:rsidRDefault="007D529A" w:rsidP="005500B1">
      <w:pPr>
        <w:pStyle w:val="Body"/>
        <w:spacing w:after="0" w:line="276" w:lineRule="auto"/>
        <w:ind w:firstLine="851"/>
        <w:jc w:val="both"/>
        <w:rPr>
          <w:rFonts w:ascii="Cambria" w:eastAsia="Times New Roman" w:hAnsi="Cambria" w:cs="Times New Roman"/>
          <w:color w:val="auto"/>
          <w:sz w:val="24"/>
          <w:szCs w:val="24"/>
        </w:rPr>
      </w:pPr>
    </w:p>
    <w:p w14:paraId="152660C8" w14:textId="44D0C49D" w:rsidR="00C209D8" w:rsidRPr="00966199" w:rsidRDefault="0098385A" w:rsidP="000D177D">
      <w:pPr>
        <w:pStyle w:val="Body"/>
        <w:spacing w:after="0" w:line="360" w:lineRule="auto"/>
        <w:rPr>
          <w:rFonts w:ascii="Cambria" w:hAnsi="Cambria"/>
          <w:color w:val="auto"/>
          <w:sz w:val="24"/>
          <w:szCs w:val="24"/>
        </w:rPr>
      </w:pPr>
      <w:r w:rsidRPr="00966199">
        <w:rPr>
          <w:rFonts w:ascii="Cambria" w:hAnsi="Cambria"/>
          <w:color w:val="auto"/>
          <w:sz w:val="24"/>
          <w:szCs w:val="24"/>
        </w:rPr>
        <w:t>We therefore invite conference presentations relating to education in landscape in general (UNISCAPE and other landscape networks) and landscape architecture in particular (ECLAS).</w:t>
      </w:r>
      <w:r w:rsidR="00C209D8" w:rsidRPr="00966199">
        <w:rPr>
          <w:rFonts w:ascii="Cambria" w:hAnsi="Cambria"/>
          <w:color w:val="auto"/>
          <w:sz w:val="24"/>
          <w:szCs w:val="24"/>
        </w:rPr>
        <w:t xml:space="preserve"> These include</w:t>
      </w:r>
      <w:r w:rsidR="00C209D8" w:rsidRPr="00966199">
        <w:rPr>
          <w:rFonts w:ascii="Cambria" w:eastAsia="Times New Roman" w:hAnsi="Cambria" w:cs="Times New Roman"/>
          <w:color w:val="auto"/>
          <w:sz w:val="24"/>
          <w:szCs w:val="24"/>
        </w:rPr>
        <w:t xml:space="preserve"> </w:t>
      </w:r>
      <w:r w:rsidR="00C209D8" w:rsidRPr="00966199">
        <w:rPr>
          <w:rFonts w:ascii="Cambria" w:hAnsi="Cambria"/>
          <w:color w:val="auto"/>
          <w:sz w:val="24"/>
          <w:szCs w:val="24"/>
        </w:rPr>
        <w:t>paper presentations, organized plenary sessions, organized workshops and posters associated</w:t>
      </w:r>
      <w:r w:rsidRPr="00966199">
        <w:rPr>
          <w:rFonts w:ascii="Cambria" w:hAnsi="Cambria"/>
          <w:color w:val="auto"/>
          <w:sz w:val="24"/>
          <w:szCs w:val="24"/>
        </w:rPr>
        <w:t xml:space="preserve"> with education</w:t>
      </w:r>
      <w:r w:rsidR="005500B1" w:rsidRPr="00966199">
        <w:rPr>
          <w:rFonts w:ascii="Cambria" w:hAnsi="Cambria"/>
          <w:color w:val="auto"/>
          <w:sz w:val="24"/>
          <w:szCs w:val="24"/>
        </w:rPr>
        <w:t>.</w:t>
      </w:r>
      <w:r w:rsidR="00C209D8" w:rsidRPr="00966199">
        <w:rPr>
          <w:rFonts w:ascii="Cambria" w:hAnsi="Cambria"/>
          <w:color w:val="auto"/>
          <w:sz w:val="24"/>
          <w:szCs w:val="24"/>
        </w:rPr>
        <w:t xml:space="preserve"> </w:t>
      </w:r>
      <w:r w:rsidR="005500B1" w:rsidRPr="00966199">
        <w:rPr>
          <w:rFonts w:ascii="Cambria" w:hAnsi="Cambria"/>
          <w:color w:val="auto"/>
          <w:sz w:val="24"/>
          <w:szCs w:val="24"/>
        </w:rPr>
        <w:t xml:space="preserve">Submissions will </w:t>
      </w:r>
      <w:r w:rsidRPr="00966199">
        <w:rPr>
          <w:rFonts w:ascii="Cambria" w:hAnsi="Cambria"/>
          <w:color w:val="auto"/>
          <w:sz w:val="24"/>
          <w:szCs w:val="24"/>
        </w:rPr>
        <w:t>present</w:t>
      </w:r>
      <w:r w:rsidR="005500B1" w:rsidRPr="00966199">
        <w:rPr>
          <w:rFonts w:ascii="Cambria" w:hAnsi="Cambria"/>
          <w:color w:val="auto"/>
          <w:sz w:val="24"/>
          <w:szCs w:val="24"/>
        </w:rPr>
        <w:t xml:space="preserve"> </w:t>
      </w:r>
      <w:r w:rsidRPr="00966199">
        <w:rPr>
          <w:rFonts w:ascii="Cambria" w:hAnsi="Cambria"/>
          <w:color w:val="auto"/>
          <w:sz w:val="24"/>
          <w:szCs w:val="24"/>
        </w:rPr>
        <w:t xml:space="preserve">reflections and experiences </w:t>
      </w:r>
      <w:r w:rsidR="005500B1" w:rsidRPr="00966199">
        <w:rPr>
          <w:rFonts w:ascii="Cambria" w:hAnsi="Cambria"/>
          <w:color w:val="auto"/>
          <w:sz w:val="24"/>
          <w:szCs w:val="24"/>
        </w:rPr>
        <w:t xml:space="preserve">on education </w:t>
      </w:r>
      <w:r w:rsidRPr="00966199">
        <w:rPr>
          <w:rFonts w:ascii="Cambria" w:hAnsi="Cambria"/>
          <w:color w:val="auto"/>
          <w:sz w:val="24"/>
          <w:szCs w:val="24"/>
        </w:rPr>
        <w:t xml:space="preserve">regarding three main umbrella themes: </w:t>
      </w:r>
      <w:r w:rsidRPr="00966199">
        <w:rPr>
          <w:rFonts w:ascii="Cambria" w:hAnsi="Cambria"/>
          <w:b/>
          <w:bCs/>
          <w:color w:val="auto"/>
          <w:sz w:val="24"/>
          <w:szCs w:val="24"/>
          <w:lang w:val="pt-PT"/>
        </w:rPr>
        <w:t>Curricula</w:t>
      </w:r>
      <w:r w:rsidRPr="00966199">
        <w:rPr>
          <w:rFonts w:ascii="Cambria" w:hAnsi="Cambria"/>
          <w:color w:val="auto"/>
          <w:sz w:val="24"/>
          <w:szCs w:val="24"/>
        </w:rPr>
        <w:t xml:space="preserve">, </w:t>
      </w:r>
      <w:r w:rsidRPr="00966199">
        <w:rPr>
          <w:rFonts w:ascii="Cambria" w:hAnsi="Cambria"/>
          <w:b/>
          <w:bCs/>
          <w:color w:val="auto"/>
          <w:sz w:val="24"/>
          <w:szCs w:val="24"/>
        </w:rPr>
        <w:t>Pedagogy</w:t>
      </w:r>
      <w:r w:rsidRPr="00966199">
        <w:rPr>
          <w:rFonts w:ascii="Cambria" w:hAnsi="Cambria"/>
          <w:color w:val="auto"/>
          <w:sz w:val="24"/>
          <w:szCs w:val="24"/>
        </w:rPr>
        <w:t xml:space="preserve"> and </w:t>
      </w:r>
      <w:r w:rsidRPr="00966199">
        <w:rPr>
          <w:rFonts w:ascii="Cambria" w:hAnsi="Cambria"/>
          <w:b/>
          <w:bCs/>
          <w:color w:val="auto"/>
          <w:sz w:val="24"/>
          <w:szCs w:val="24"/>
        </w:rPr>
        <w:t>Research</w:t>
      </w:r>
      <w:r w:rsidR="005500B1" w:rsidRPr="00966199">
        <w:rPr>
          <w:rFonts w:ascii="Cambria" w:hAnsi="Cambria"/>
          <w:b/>
          <w:bCs/>
          <w:color w:val="auto"/>
          <w:sz w:val="24"/>
          <w:szCs w:val="24"/>
        </w:rPr>
        <w:t xml:space="preserve"> </w:t>
      </w:r>
      <w:r w:rsidR="005500B1" w:rsidRPr="00966199">
        <w:rPr>
          <w:rFonts w:ascii="Cambria" w:hAnsi="Cambria"/>
          <w:bCs/>
          <w:color w:val="auto"/>
          <w:sz w:val="24"/>
          <w:szCs w:val="24"/>
        </w:rPr>
        <w:t>and in the spirit of their subthemes posted below</w:t>
      </w:r>
      <w:r w:rsidR="00C209D8" w:rsidRPr="00966199">
        <w:rPr>
          <w:rFonts w:ascii="Cambria" w:hAnsi="Cambria"/>
          <w:color w:val="auto"/>
          <w:sz w:val="24"/>
          <w:szCs w:val="24"/>
        </w:rPr>
        <w:t>.</w:t>
      </w:r>
      <w:r w:rsidRPr="00966199">
        <w:rPr>
          <w:rFonts w:ascii="Cambria" w:hAnsi="Cambria"/>
          <w:color w:val="auto"/>
          <w:sz w:val="24"/>
          <w:szCs w:val="24"/>
        </w:rPr>
        <w:t xml:space="preserve"> </w:t>
      </w:r>
      <w:r w:rsidR="005500B1" w:rsidRPr="00966199">
        <w:rPr>
          <w:rFonts w:ascii="Cambria" w:hAnsi="Cambria"/>
          <w:color w:val="auto"/>
          <w:sz w:val="24"/>
          <w:szCs w:val="24"/>
        </w:rPr>
        <w:t>These</w:t>
      </w:r>
    </w:p>
    <w:p w14:paraId="25E6A23C" w14:textId="236F4D5A" w:rsidR="007D529A" w:rsidRPr="00966199" w:rsidRDefault="00594614" w:rsidP="000D177D">
      <w:pPr>
        <w:pStyle w:val="Body"/>
        <w:spacing w:after="0" w:line="360" w:lineRule="auto"/>
        <w:rPr>
          <w:rFonts w:ascii="Cambria" w:eastAsia="Times New Roman" w:hAnsi="Cambria" w:cs="Times New Roman"/>
          <w:color w:val="auto"/>
          <w:sz w:val="24"/>
          <w:szCs w:val="24"/>
        </w:rPr>
      </w:pPr>
      <w:r w:rsidRPr="00966199">
        <w:rPr>
          <w:rFonts w:ascii="Cambria" w:hAnsi="Cambria"/>
          <w:color w:val="auto"/>
          <w:sz w:val="24"/>
          <w:szCs w:val="24"/>
        </w:rPr>
        <w:t>S</w:t>
      </w:r>
      <w:r w:rsidR="005500B1" w:rsidRPr="00966199">
        <w:rPr>
          <w:rFonts w:ascii="Cambria" w:hAnsi="Cambria"/>
          <w:color w:val="auto"/>
          <w:sz w:val="24"/>
          <w:szCs w:val="24"/>
        </w:rPr>
        <w:t>ub</w:t>
      </w:r>
      <w:r w:rsidR="00C2666B" w:rsidRPr="00966199">
        <w:rPr>
          <w:rFonts w:ascii="Cambria" w:hAnsi="Cambria"/>
          <w:color w:val="auto"/>
          <w:sz w:val="24"/>
          <w:szCs w:val="24"/>
        </w:rPr>
        <w:t xml:space="preserve">themes presented as questions are in no way </w:t>
      </w:r>
      <w:r w:rsidR="0098385A" w:rsidRPr="00966199">
        <w:rPr>
          <w:rFonts w:ascii="Cambria" w:hAnsi="Cambria"/>
          <w:color w:val="auto"/>
          <w:sz w:val="24"/>
          <w:szCs w:val="24"/>
        </w:rPr>
        <w:t>exhaustive</w:t>
      </w:r>
      <w:r w:rsidR="005500B1" w:rsidRPr="00966199">
        <w:rPr>
          <w:rFonts w:ascii="Cambria" w:hAnsi="Cambria"/>
          <w:color w:val="auto"/>
          <w:sz w:val="24"/>
          <w:szCs w:val="24"/>
        </w:rPr>
        <w:t>,</w:t>
      </w:r>
      <w:r w:rsidR="0098385A" w:rsidRPr="00966199">
        <w:rPr>
          <w:rFonts w:ascii="Cambria" w:hAnsi="Cambria"/>
          <w:color w:val="auto"/>
          <w:sz w:val="24"/>
          <w:szCs w:val="24"/>
        </w:rPr>
        <w:t xml:space="preserve"> and the scientific committee is open to further suggestions</w:t>
      </w:r>
      <w:r w:rsidRPr="00966199">
        <w:rPr>
          <w:rFonts w:ascii="Cambria" w:hAnsi="Cambria"/>
          <w:color w:val="auto"/>
          <w:sz w:val="24"/>
          <w:szCs w:val="24"/>
        </w:rPr>
        <w:t>. Nonetheless, presentations</w:t>
      </w:r>
      <w:r w:rsidR="0098385A" w:rsidRPr="00966199">
        <w:rPr>
          <w:rFonts w:ascii="Cambria" w:hAnsi="Cambria"/>
          <w:color w:val="auto"/>
          <w:sz w:val="24"/>
          <w:szCs w:val="24"/>
        </w:rPr>
        <w:t xml:space="preserve"> should all relate to landscape education whether as a core topic or as reflections on, for example, how can particular research or practice contribute</w:t>
      </w:r>
      <w:r w:rsidR="00C2666B" w:rsidRPr="00966199">
        <w:rPr>
          <w:rFonts w:ascii="Cambria" w:hAnsi="Cambria"/>
          <w:color w:val="auto"/>
          <w:sz w:val="24"/>
          <w:szCs w:val="24"/>
        </w:rPr>
        <w:t xml:space="preserve"> or be influenced</w:t>
      </w:r>
      <w:r w:rsidR="0098385A" w:rsidRPr="00966199">
        <w:rPr>
          <w:rFonts w:ascii="Cambria" w:hAnsi="Cambria"/>
          <w:color w:val="auto"/>
          <w:sz w:val="24"/>
          <w:szCs w:val="24"/>
        </w:rPr>
        <w:t xml:space="preserve"> to</w:t>
      </w:r>
      <w:r w:rsidR="00C2666B" w:rsidRPr="00966199">
        <w:rPr>
          <w:rFonts w:ascii="Cambria" w:hAnsi="Cambria"/>
          <w:color w:val="auto"/>
          <w:sz w:val="24"/>
          <w:szCs w:val="24"/>
        </w:rPr>
        <w:t>/by</w:t>
      </w:r>
      <w:r w:rsidR="0098385A" w:rsidRPr="00966199">
        <w:rPr>
          <w:rFonts w:ascii="Cambria" w:hAnsi="Cambria"/>
          <w:color w:val="auto"/>
          <w:sz w:val="24"/>
          <w:szCs w:val="24"/>
        </w:rPr>
        <w:t xml:space="preserve"> education.</w:t>
      </w:r>
    </w:p>
    <w:p w14:paraId="123553DA" w14:textId="05F8887C" w:rsidR="007D529A" w:rsidRPr="00966199" w:rsidRDefault="0098385A" w:rsidP="000D177D">
      <w:pPr>
        <w:pStyle w:val="Body"/>
        <w:spacing w:after="0" w:line="360" w:lineRule="auto"/>
        <w:rPr>
          <w:rFonts w:ascii="Cambria" w:eastAsia="Times New Roman" w:hAnsi="Cambria" w:cs="Times New Roman"/>
          <w:b/>
          <w:bCs/>
          <w:color w:val="auto"/>
          <w:sz w:val="24"/>
          <w:szCs w:val="24"/>
        </w:rPr>
      </w:pPr>
      <w:r w:rsidRPr="00966199">
        <w:rPr>
          <w:rFonts w:ascii="Cambria" w:eastAsia="Times New Roman" w:hAnsi="Cambria" w:cs="Times New Roman"/>
          <w:b/>
          <w:bCs/>
          <w:color w:val="auto"/>
          <w:sz w:val="24"/>
          <w:szCs w:val="24"/>
        </w:rPr>
        <w:br/>
      </w:r>
    </w:p>
    <w:p w14:paraId="67BDBB87" w14:textId="77777777" w:rsidR="00516ADA" w:rsidRPr="00966199" w:rsidRDefault="00516ADA" w:rsidP="00516ADA">
      <w:pPr>
        <w:autoSpaceDE w:val="0"/>
        <w:autoSpaceDN w:val="0"/>
        <w:adjustRightInd w:val="0"/>
        <w:spacing w:line="360" w:lineRule="auto"/>
        <w:jc w:val="both"/>
        <w:rPr>
          <w:rFonts w:ascii="Cambria" w:hAnsi="Cambria"/>
          <w:b/>
        </w:rPr>
      </w:pPr>
      <w:r w:rsidRPr="00966199">
        <w:rPr>
          <w:rFonts w:ascii="Cambria" w:hAnsi="Cambria"/>
          <w:b/>
        </w:rPr>
        <w:t>CURRICULA</w:t>
      </w:r>
    </w:p>
    <w:p w14:paraId="00527090" w14:textId="5C1F7C07" w:rsidR="00516ADA" w:rsidRPr="00966199" w:rsidRDefault="00053055" w:rsidP="00516ADA">
      <w:pPr>
        <w:autoSpaceDE w:val="0"/>
        <w:autoSpaceDN w:val="0"/>
        <w:adjustRightInd w:val="0"/>
        <w:spacing w:line="360" w:lineRule="auto"/>
        <w:jc w:val="both"/>
        <w:rPr>
          <w:rFonts w:ascii="Cambria" w:hAnsi="Cambria"/>
          <w:b/>
        </w:rPr>
      </w:pPr>
      <w:r w:rsidRPr="00966199">
        <w:rPr>
          <w:rFonts w:ascii="Cambria" w:hAnsi="Cambria"/>
          <w:b/>
        </w:rPr>
        <w:t xml:space="preserve">¤ </w:t>
      </w:r>
      <w:r w:rsidR="00516ADA" w:rsidRPr="00966199">
        <w:rPr>
          <w:rFonts w:ascii="Cambria" w:hAnsi="Cambria"/>
          <w:b/>
        </w:rPr>
        <w:t xml:space="preserve">History of landscape education </w:t>
      </w:r>
    </w:p>
    <w:p w14:paraId="74D02200" w14:textId="240ED68B" w:rsidR="00516ADA" w:rsidRPr="00966199" w:rsidRDefault="00516ADA" w:rsidP="00516ADA">
      <w:pPr>
        <w:pStyle w:val="Listenabsatz"/>
        <w:numPr>
          <w:ilvl w:val="0"/>
          <w:numId w:val="2"/>
        </w:numPr>
        <w:autoSpaceDE w:val="0"/>
        <w:autoSpaceDN w:val="0"/>
        <w:adjustRightInd w:val="0"/>
        <w:spacing w:line="360" w:lineRule="auto"/>
        <w:jc w:val="both"/>
        <w:rPr>
          <w:rFonts w:ascii="Cambria" w:hAnsi="Cambria"/>
          <w:sz w:val="24"/>
          <w:szCs w:val="24"/>
        </w:rPr>
      </w:pPr>
      <w:r w:rsidRPr="00966199">
        <w:rPr>
          <w:rFonts w:ascii="Cambria" w:hAnsi="Cambria"/>
          <w:sz w:val="24"/>
          <w:szCs w:val="24"/>
        </w:rPr>
        <w:t>What evolutions and revolutions in teaching traditions in landscape architecture can be identified?</w:t>
      </w:r>
    </w:p>
    <w:p w14:paraId="6FB552C8" w14:textId="5786089C" w:rsidR="00516ADA" w:rsidRPr="00966199" w:rsidRDefault="00516ADA" w:rsidP="00516ADA">
      <w:pPr>
        <w:pStyle w:val="Listenabsatz"/>
        <w:numPr>
          <w:ilvl w:val="0"/>
          <w:numId w:val="2"/>
        </w:numPr>
        <w:autoSpaceDE w:val="0"/>
        <w:autoSpaceDN w:val="0"/>
        <w:adjustRightInd w:val="0"/>
        <w:spacing w:line="360" w:lineRule="auto"/>
        <w:jc w:val="both"/>
        <w:rPr>
          <w:rFonts w:ascii="Cambria" w:hAnsi="Cambria"/>
          <w:sz w:val="24"/>
          <w:szCs w:val="24"/>
        </w:rPr>
      </w:pPr>
      <w:r w:rsidRPr="00966199">
        <w:rPr>
          <w:rFonts w:ascii="Cambria" w:hAnsi="Cambria"/>
          <w:sz w:val="24"/>
          <w:szCs w:val="24"/>
        </w:rPr>
        <w:t xml:space="preserve">How have transformations in technology -- from pencil to Photoshop, from hand drawn perspectives to computerized visualisations, from Mc Harg's graphic overlay methods to GIS and more -- have contributed to pedagogy? </w:t>
      </w:r>
    </w:p>
    <w:p w14:paraId="1A35BB5E" w14:textId="071F5019" w:rsidR="00516ADA" w:rsidRPr="00966199" w:rsidRDefault="00516ADA" w:rsidP="00516ADA">
      <w:pPr>
        <w:pStyle w:val="Listenabsatz"/>
        <w:numPr>
          <w:ilvl w:val="0"/>
          <w:numId w:val="2"/>
        </w:numPr>
        <w:autoSpaceDE w:val="0"/>
        <w:autoSpaceDN w:val="0"/>
        <w:adjustRightInd w:val="0"/>
        <w:spacing w:line="360" w:lineRule="auto"/>
        <w:jc w:val="both"/>
        <w:rPr>
          <w:rFonts w:ascii="Cambria" w:hAnsi="Cambria"/>
          <w:sz w:val="24"/>
          <w:szCs w:val="24"/>
        </w:rPr>
      </w:pPr>
      <w:r w:rsidRPr="00966199">
        <w:rPr>
          <w:rFonts w:ascii="Cambria" w:hAnsi="Cambria"/>
          <w:sz w:val="24"/>
          <w:szCs w:val="24"/>
        </w:rPr>
        <w:t xml:space="preserve">What have historically been the challenges and opportunities of different didactic methods in landscape architecture? </w:t>
      </w:r>
    </w:p>
    <w:p w14:paraId="69D44EF6" w14:textId="3EE60407" w:rsidR="00516ADA" w:rsidRPr="00966199" w:rsidRDefault="00053055" w:rsidP="00516ADA">
      <w:pPr>
        <w:autoSpaceDE w:val="0"/>
        <w:autoSpaceDN w:val="0"/>
        <w:adjustRightInd w:val="0"/>
        <w:spacing w:line="360" w:lineRule="auto"/>
        <w:jc w:val="both"/>
        <w:rPr>
          <w:rFonts w:ascii="Cambria" w:hAnsi="Cambria"/>
          <w:b/>
        </w:rPr>
      </w:pPr>
      <w:r w:rsidRPr="00966199">
        <w:rPr>
          <w:rFonts w:ascii="Cambria" w:hAnsi="Cambria"/>
          <w:b/>
        </w:rPr>
        <w:t xml:space="preserve">¤ </w:t>
      </w:r>
      <w:r w:rsidR="00516ADA" w:rsidRPr="00966199">
        <w:rPr>
          <w:rFonts w:ascii="Cambria" w:hAnsi="Cambria"/>
          <w:b/>
        </w:rPr>
        <w:t xml:space="preserve">Digital and E teaching </w:t>
      </w:r>
    </w:p>
    <w:p w14:paraId="2008E3D1" w14:textId="77777777" w:rsidR="00516ADA" w:rsidRPr="00966199" w:rsidRDefault="00516ADA" w:rsidP="00516ADA">
      <w:pPr>
        <w:pStyle w:val="Listenabsatz"/>
        <w:numPr>
          <w:ilvl w:val="0"/>
          <w:numId w:val="2"/>
        </w:numPr>
        <w:autoSpaceDE w:val="0"/>
        <w:autoSpaceDN w:val="0"/>
        <w:adjustRightInd w:val="0"/>
        <w:spacing w:line="360" w:lineRule="auto"/>
        <w:jc w:val="both"/>
        <w:rPr>
          <w:rFonts w:ascii="Cambria" w:hAnsi="Cambria"/>
          <w:b/>
          <w:sz w:val="24"/>
          <w:szCs w:val="24"/>
        </w:rPr>
      </w:pPr>
      <w:r w:rsidRPr="00966199">
        <w:rPr>
          <w:rFonts w:ascii="Cambria" w:hAnsi="Cambria"/>
          <w:sz w:val="24"/>
          <w:szCs w:val="24"/>
        </w:rPr>
        <w:t>Experiences and reflections from the E classes: How has technology been employed to achieve pedagogic goals in landscape architecture?</w:t>
      </w:r>
    </w:p>
    <w:p w14:paraId="1A61D09B" w14:textId="35A5DFE6" w:rsidR="00516ADA" w:rsidRPr="00966199" w:rsidRDefault="00516ADA" w:rsidP="00516ADA">
      <w:pPr>
        <w:pStyle w:val="Listenabsatz"/>
        <w:numPr>
          <w:ilvl w:val="0"/>
          <w:numId w:val="2"/>
        </w:numPr>
        <w:autoSpaceDE w:val="0"/>
        <w:autoSpaceDN w:val="0"/>
        <w:adjustRightInd w:val="0"/>
        <w:spacing w:line="360" w:lineRule="auto"/>
        <w:jc w:val="both"/>
        <w:rPr>
          <w:rFonts w:ascii="Cambria" w:hAnsi="Cambria"/>
          <w:b/>
          <w:sz w:val="24"/>
          <w:szCs w:val="24"/>
        </w:rPr>
      </w:pPr>
      <w:r w:rsidRPr="00966199">
        <w:rPr>
          <w:rFonts w:ascii="Cambria" w:hAnsi="Cambria"/>
          <w:sz w:val="24"/>
          <w:szCs w:val="24"/>
        </w:rPr>
        <w:t xml:space="preserve"> What evaluation methods have been developed to assess the benefits and opportunities to teach landscape architecture in this manner? </w:t>
      </w:r>
    </w:p>
    <w:p w14:paraId="59D3DE0D" w14:textId="19355CDB" w:rsidR="00053055" w:rsidRPr="00966199" w:rsidRDefault="00053055" w:rsidP="00516ADA">
      <w:pPr>
        <w:autoSpaceDE w:val="0"/>
        <w:autoSpaceDN w:val="0"/>
        <w:adjustRightInd w:val="0"/>
        <w:spacing w:line="360" w:lineRule="auto"/>
        <w:jc w:val="both"/>
        <w:rPr>
          <w:rFonts w:ascii="Cambria" w:hAnsi="Cambria"/>
          <w:b/>
        </w:rPr>
      </w:pPr>
      <w:r w:rsidRPr="00966199">
        <w:rPr>
          <w:rFonts w:ascii="Cambria" w:hAnsi="Cambria"/>
          <w:b/>
        </w:rPr>
        <w:t xml:space="preserve">¤ </w:t>
      </w:r>
      <w:r w:rsidR="00516ADA" w:rsidRPr="00966199">
        <w:rPr>
          <w:rFonts w:ascii="Cambria" w:hAnsi="Cambria"/>
          <w:b/>
        </w:rPr>
        <w:t xml:space="preserve">Theory in landscape architecture </w:t>
      </w:r>
    </w:p>
    <w:p w14:paraId="36600C1B" w14:textId="70BD0354" w:rsidR="00053055" w:rsidRPr="00966199" w:rsidRDefault="00516ADA" w:rsidP="00053055">
      <w:pPr>
        <w:pStyle w:val="Listenabsatz"/>
        <w:numPr>
          <w:ilvl w:val="0"/>
          <w:numId w:val="2"/>
        </w:numPr>
        <w:autoSpaceDE w:val="0"/>
        <w:autoSpaceDN w:val="0"/>
        <w:adjustRightInd w:val="0"/>
        <w:spacing w:line="360" w:lineRule="auto"/>
        <w:jc w:val="both"/>
        <w:rPr>
          <w:rFonts w:ascii="Cambria" w:hAnsi="Cambria"/>
          <w:sz w:val="24"/>
          <w:szCs w:val="24"/>
        </w:rPr>
      </w:pPr>
      <w:r w:rsidRPr="00966199">
        <w:rPr>
          <w:rFonts w:ascii="Cambria" w:hAnsi="Cambria"/>
          <w:sz w:val="24"/>
          <w:szCs w:val="24"/>
        </w:rPr>
        <w:t xml:space="preserve">What theory in landscape architecture do we teach and why? </w:t>
      </w:r>
    </w:p>
    <w:p w14:paraId="0D31B65B" w14:textId="77777777" w:rsidR="00053055" w:rsidRPr="00966199" w:rsidRDefault="00516ADA" w:rsidP="00053055">
      <w:pPr>
        <w:pStyle w:val="Listenabsatz"/>
        <w:numPr>
          <w:ilvl w:val="0"/>
          <w:numId w:val="2"/>
        </w:numPr>
        <w:autoSpaceDE w:val="0"/>
        <w:autoSpaceDN w:val="0"/>
        <w:adjustRightInd w:val="0"/>
        <w:spacing w:line="360" w:lineRule="auto"/>
        <w:jc w:val="both"/>
        <w:rPr>
          <w:rFonts w:ascii="Cambria" w:hAnsi="Cambria"/>
          <w:b/>
          <w:sz w:val="24"/>
          <w:szCs w:val="24"/>
        </w:rPr>
      </w:pPr>
      <w:r w:rsidRPr="00966199">
        <w:rPr>
          <w:rFonts w:ascii="Cambria" w:hAnsi="Cambria"/>
          <w:sz w:val="24"/>
          <w:szCs w:val="24"/>
        </w:rPr>
        <w:t xml:space="preserve">What is its relevance of theory in a vocational and artistic/creative discipline such as bachelor degrees in landscape architecture? </w:t>
      </w:r>
    </w:p>
    <w:p w14:paraId="358C7A6A" w14:textId="472D731C" w:rsidR="00516ADA" w:rsidRPr="00966199" w:rsidRDefault="00516ADA" w:rsidP="00053055">
      <w:pPr>
        <w:pStyle w:val="Listenabsatz"/>
        <w:numPr>
          <w:ilvl w:val="0"/>
          <w:numId w:val="2"/>
        </w:numPr>
        <w:autoSpaceDE w:val="0"/>
        <w:autoSpaceDN w:val="0"/>
        <w:adjustRightInd w:val="0"/>
        <w:spacing w:line="360" w:lineRule="auto"/>
        <w:jc w:val="both"/>
        <w:rPr>
          <w:rFonts w:ascii="Cambria" w:hAnsi="Cambria"/>
          <w:b/>
          <w:sz w:val="24"/>
          <w:szCs w:val="24"/>
        </w:rPr>
      </w:pPr>
      <w:r w:rsidRPr="00966199">
        <w:rPr>
          <w:rFonts w:ascii="Cambria" w:hAnsi="Cambria"/>
          <w:sz w:val="24"/>
          <w:szCs w:val="24"/>
        </w:rPr>
        <w:t xml:space="preserve">What are the didactic methods used for integrating theory to a design project.  </w:t>
      </w:r>
    </w:p>
    <w:p w14:paraId="378B5585" w14:textId="2F380F02" w:rsidR="00053055" w:rsidRPr="00966199" w:rsidRDefault="00053055" w:rsidP="00516ADA">
      <w:pPr>
        <w:spacing w:line="360" w:lineRule="auto"/>
        <w:jc w:val="both"/>
        <w:rPr>
          <w:rFonts w:ascii="Cambria" w:hAnsi="Cambria"/>
          <w:b/>
        </w:rPr>
      </w:pPr>
      <w:r w:rsidRPr="00966199">
        <w:rPr>
          <w:rFonts w:ascii="Cambria" w:hAnsi="Cambria"/>
          <w:b/>
        </w:rPr>
        <w:t xml:space="preserve">¤ </w:t>
      </w:r>
      <w:r w:rsidR="00516ADA" w:rsidRPr="00966199">
        <w:rPr>
          <w:rFonts w:ascii="Cambria" w:hAnsi="Cambria"/>
          <w:b/>
        </w:rPr>
        <w:t xml:space="preserve">Landscape Ethics </w:t>
      </w:r>
    </w:p>
    <w:p w14:paraId="0A3A7D21" w14:textId="77777777" w:rsidR="00053055" w:rsidRPr="00966199" w:rsidRDefault="00516ADA" w:rsidP="00053055">
      <w:pPr>
        <w:pStyle w:val="Listenabsatz"/>
        <w:numPr>
          <w:ilvl w:val="0"/>
          <w:numId w:val="2"/>
        </w:numPr>
        <w:spacing w:line="360" w:lineRule="auto"/>
        <w:jc w:val="both"/>
        <w:rPr>
          <w:rFonts w:ascii="Cambria" w:hAnsi="Cambria"/>
          <w:sz w:val="24"/>
          <w:szCs w:val="24"/>
        </w:rPr>
      </w:pPr>
      <w:r w:rsidRPr="00966199">
        <w:rPr>
          <w:rFonts w:ascii="Cambria" w:hAnsi="Cambria"/>
          <w:sz w:val="24"/>
          <w:szCs w:val="24"/>
        </w:rPr>
        <w:t xml:space="preserve">What are the ethical dimensions that we address in teaching landscape architecture? </w:t>
      </w:r>
    </w:p>
    <w:p w14:paraId="6940FF82" w14:textId="00DEFE6F" w:rsidR="00516ADA" w:rsidRPr="00966199" w:rsidRDefault="00516ADA" w:rsidP="00053055">
      <w:pPr>
        <w:pStyle w:val="Listenabsatz"/>
        <w:numPr>
          <w:ilvl w:val="0"/>
          <w:numId w:val="2"/>
        </w:numPr>
        <w:spacing w:line="360" w:lineRule="auto"/>
        <w:jc w:val="both"/>
        <w:rPr>
          <w:rFonts w:ascii="Cambria" w:hAnsi="Cambria"/>
          <w:sz w:val="24"/>
          <w:szCs w:val="24"/>
        </w:rPr>
      </w:pPr>
      <w:r w:rsidRPr="00966199">
        <w:rPr>
          <w:rFonts w:ascii="Cambria" w:hAnsi="Cambria"/>
          <w:sz w:val="24"/>
          <w:szCs w:val="24"/>
        </w:rPr>
        <w:t>How do we attend to professional ethics, environmental ethics and the relevant human and social values?</w:t>
      </w:r>
    </w:p>
    <w:p w14:paraId="05D39895" w14:textId="14A48437" w:rsidR="00053055" w:rsidRPr="00966199" w:rsidRDefault="00053055" w:rsidP="00516ADA">
      <w:pPr>
        <w:spacing w:line="360" w:lineRule="auto"/>
        <w:jc w:val="both"/>
        <w:rPr>
          <w:rFonts w:ascii="Cambria" w:hAnsi="Cambria"/>
          <w:b/>
        </w:rPr>
      </w:pPr>
      <w:r w:rsidRPr="00966199">
        <w:rPr>
          <w:rFonts w:ascii="Cambria" w:hAnsi="Cambria"/>
          <w:b/>
        </w:rPr>
        <w:t xml:space="preserve">¤ </w:t>
      </w:r>
      <w:r w:rsidR="00516ADA" w:rsidRPr="00966199">
        <w:rPr>
          <w:rFonts w:ascii="Cambria" w:hAnsi="Cambria"/>
          <w:b/>
        </w:rPr>
        <w:t xml:space="preserve">Assessment and programme development </w:t>
      </w:r>
    </w:p>
    <w:p w14:paraId="0670E636" w14:textId="660F40E9" w:rsidR="00053055" w:rsidRPr="00966199" w:rsidRDefault="00516ADA" w:rsidP="00053055">
      <w:pPr>
        <w:pStyle w:val="Listenabsatz"/>
        <w:numPr>
          <w:ilvl w:val="0"/>
          <w:numId w:val="2"/>
        </w:numPr>
        <w:spacing w:line="360" w:lineRule="auto"/>
        <w:jc w:val="both"/>
        <w:rPr>
          <w:rFonts w:ascii="Cambria" w:hAnsi="Cambria"/>
          <w:sz w:val="24"/>
          <w:szCs w:val="24"/>
        </w:rPr>
      </w:pPr>
      <w:r w:rsidRPr="00966199">
        <w:rPr>
          <w:rFonts w:ascii="Cambria" w:hAnsi="Cambria"/>
          <w:sz w:val="24"/>
          <w:szCs w:val="24"/>
        </w:rPr>
        <w:t>What are the tools to assess on going relevancy of curricula?</w:t>
      </w:r>
    </w:p>
    <w:p w14:paraId="5443D8F5" w14:textId="77777777" w:rsidR="007B7C28" w:rsidRPr="00966199" w:rsidRDefault="00516ADA" w:rsidP="00053055">
      <w:pPr>
        <w:pStyle w:val="Listenabsatz"/>
        <w:numPr>
          <w:ilvl w:val="0"/>
          <w:numId w:val="2"/>
        </w:numPr>
        <w:spacing w:line="360" w:lineRule="auto"/>
        <w:jc w:val="both"/>
        <w:rPr>
          <w:rFonts w:ascii="Cambria" w:hAnsi="Cambria"/>
          <w:sz w:val="24"/>
          <w:szCs w:val="24"/>
        </w:rPr>
      </w:pPr>
      <w:r w:rsidRPr="00966199">
        <w:rPr>
          <w:rFonts w:ascii="Cambria" w:hAnsi="Cambria"/>
          <w:sz w:val="24"/>
          <w:szCs w:val="24"/>
        </w:rPr>
        <w:t xml:space="preserve">How has curricula been adjusted to contemporary challenges?  </w:t>
      </w:r>
    </w:p>
    <w:p w14:paraId="7D97179B" w14:textId="7ED9D8D4" w:rsidR="00516ADA" w:rsidRPr="00966199" w:rsidRDefault="00516ADA" w:rsidP="00053055">
      <w:pPr>
        <w:pStyle w:val="Listenabsatz"/>
        <w:numPr>
          <w:ilvl w:val="0"/>
          <w:numId w:val="2"/>
        </w:numPr>
        <w:spacing w:line="360" w:lineRule="auto"/>
        <w:jc w:val="both"/>
        <w:rPr>
          <w:rFonts w:ascii="Cambria" w:hAnsi="Cambria"/>
          <w:sz w:val="24"/>
          <w:szCs w:val="24"/>
        </w:rPr>
      </w:pPr>
      <w:r w:rsidRPr="00966199">
        <w:rPr>
          <w:rFonts w:ascii="Cambria" w:hAnsi="Cambria"/>
          <w:sz w:val="24"/>
          <w:szCs w:val="24"/>
        </w:rPr>
        <w:t xml:space="preserve">What is the relationship between professional and academic </w:t>
      </w:r>
      <w:r w:rsidR="00594614" w:rsidRPr="00966199">
        <w:rPr>
          <w:rFonts w:ascii="Cambria" w:hAnsi="Cambria"/>
          <w:sz w:val="24"/>
          <w:szCs w:val="24"/>
        </w:rPr>
        <w:t>a</w:t>
      </w:r>
      <w:r w:rsidRPr="00966199">
        <w:rPr>
          <w:rFonts w:ascii="Cambria" w:hAnsi="Cambria"/>
          <w:sz w:val="24"/>
          <w:szCs w:val="24"/>
        </w:rPr>
        <w:t>ssociations (e.g. ECLAS, IFLA, National Associations of landscape architects)</w:t>
      </w:r>
      <w:r w:rsidR="00594614" w:rsidRPr="00966199">
        <w:rPr>
          <w:rFonts w:ascii="Cambria" w:hAnsi="Cambria"/>
          <w:sz w:val="24"/>
          <w:szCs w:val="24"/>
        </w:rPr>
        <w:t>;</w:t>
      </w:r>
      <w:r w:rsidRPr="00966199">
        <w:rPr>
          <w:rFonts w:ascii="Cambria" w:hAnsi="Cambria"/>
          <w:sz w:val="24"/>
          <w:szCs w:val="24"/>
        </w:rPr>
        <w:t xml:space="preserve"> how much do they influence and monitor programme development and curricula? How has their guidance been implemented?</w:t>
      </w:r>
    </w:p>
    <w:p w14:paraId="06604850" w14:textId="77777777" w:rsidR="00594614" w:rsidRPr="00966199" w:rsidRDefault="00594614" w:rsidP="00594614">
      <w:pPr>
        <w:pStyle w:val="Listenabsatz"/>
        <w:spacing w:line="360" w:lineRule="auto"/>
        <w:jc w:val="both"/>
        <w:rPr>
          <w:rFonts w:ascii="Cambria" w:hAnsi="Cambria"/>
          <w:sz w:val="24"/>
          <w:szCs w:val="24"/>
        </w:rPr>
      </w:pPr>
    </w:p>
    <w:p w14:paraId="28719F67" w14:textId="77777777" w:rsidR="00516ADA" w:rsidRPr="00966199" w:rsidRDefault="00516ADA" w:rsidP="00516ADA">
      <w:pPr>
        <w:spacing w:line="360" w:lineRule="auto"/>
        <w:jc w:val="both"/>
        <w:rPr>
          <w:rFonts w:ascii="Cambria" w:hAnsi="Cambria"/>
          <w:b/>
        </w:rPr>
      </w:pPr>
      <w:r w:rsidRPr="00966199">
        <w:rPr>
          <w:rFonts w:ascii="Cambria" w:hAnsi="Cambria"/>
          <w:b/>
        </w:rPr>
        <w:t>RESEARCH</w:t>
      </w:r>
    </w:p>
    <w:p w14:paraId="43056D34" w14:textId="2BB38B6A" w:rsidR="007B7C28" w:rsidRPr="00966199" w:rsidRDefault="002E3576" w:rsidP="00516ADA">
      <w:pPr>
        <w:spacing w:line="360" w:lineRule="auto"/>
        <w:jc w:val="both"/>
        <w:rPr>
          <w:rFonts w:ascii="Cambria" w:hAnsi="Cambria"/>
          <w:b/>
        </w:rPr>
      </w:pPr>
      <w:r w:rsidRPr="00966199">
        <w:rPr>
          <w:rFonts w:ascii="Cambria" w:hAnsi="Cambria"/>
          <w:b/>
        </w:rPr>
        <w:t xml:space="preserve">¤ </w:t>
      </w:r>
      <w:r w:rsidR="00516ADA" w:rsidRPr="00966199">
        <w:rPr>
          <w:rFonts w:ascii="Cambria" w:hAnsi="Cambria"/>
          <w:b/>
        </w:rPr>
        <w:t xml:space="preserve">Research in Landscape architecture </w:t>
      </w:r>
    </w:p>
    <w:p w14:paraId="2A98AB47" w14:textId="77777777" w:rsidR="007514BA" w:rsidRPr="00966199" w:rsidRDefault="00516ADA" w:rsidP="007B7C28">
      <w:pPr>
        <w:pStyle w:val="Listenabsatz"/>
        <w:numPr>
          <w:ilvl w:val="0"/>
          <w:numId w:val="2"/>
        </w:numPr>
        <w:spacing w:line="360" w:lineRule="auto"/>
        <w:jc w:val="both"/>
        <w:rPr>
          <w:rFonts w:ascii="Cambria" w:hAnsi="Cambria"/>
          <w:sz w:val="24"/>
          <w:szCs w:val="24"/>
        </w:rPr>
      </w:pPr>
      <w:r w:rsidRPr="00966199">
        <w:rPr>
          <w:rFonts w:ascii="Cambria" w:hAnsi="Cambria"/>
          <w:sz w:val="24"/>
          <w:szCs w:val="24"/>
        </w:rPr>
        <w:t xml:space="preserve">What are the particularities of teaching research in landscape architecture and how are they addressed? How do we teach research skills? </w:t>
      </w:r>
    </w:p>
    <w:p w14:paraId="29FD0344" w14:textId="36C2CBF4" w:rsidR="00516ADA" w:rsidRPr="00966199" w:rsidRDefault="00516ADA" w:rsidP="007B7C28">
      <w:pPr>
        <w:pStyle w:val="Listenabsatz"/>
        <w:numPr>
          <w:ilvl w:val="0"/>
          <w:numId w:val="2"/>
        </w:numPr>
        <w:spacing w:line="360" w:lineRule="auto"/>
        <w:jc w:val="both"/>
        <w:rPr>
          <w:rFonts w:ascii="Cambria" w:hAnsi="Cambria"/>
          <w:sz w:val="24"/>
          <w:szCs w:val="24"/>
        </w:rPr>
      </w:pPr>
      <w:r w:rsidRPr="00966199">
        <w:rPr>
          <w:rFonts w:ascii="Cambria" w:hAnsi="Cambria"/>
          <w:sz w:val="24"/>
          <w:szCs w:val="24"/>
        </w:rPr>
        <w:t>What types of pedagogic challenges supervision of theses and dissertations pose? what methods are found appropriate to address these?</w:t>
      </w:r>
    </w:p>
    <w:p w14:paraId="54A57006" w14:textId="21F81ECD" w:rsidR="007514BA" w:rsidRPr="00966199" w:rsidRDefault="002E3576" w:rsidP="00516ADA">
      <w:pPr>
        <w:autoSpaceDE w:val="0"/>
        <w:autoSpaceDN w:val="0"/>
        <w:adjustRightInd w:val="0"/>
        <w:spacing w:line="360" w:lineRule="auto"/>
        <w:jc w:val="both"/>
        <w:rPr>
          <w:rFonts w:ascii="Cambria" w:hAnsi="Cambria"/>
        </w:rPr>
      </w:pPr>
      <w:r w:rsidRPr="00966199">
        <w:rPr>
          <w:rFonts w:ascii="Cambria" w:hAnsi="Cambria"/>
          <w:b/>
        </w:rPr>
        <w:t xml:space="preserve">¤ </w:t>
      </w:r>
      <w:r w:rsidR="00516ADA" w:rsidRPr="00966199">
        <w:rPr>
          <w:rFonts w:ascii="Cambria" w:hAnsi="Cambria"/>
          <w:b/>
        </w:rPr>
        <w:t>The European Landscape Convention and landscape education</w:t>
      </w:r>
      <w:r w:rsidR="00516ADA" w:rsidRPr="00966199">
        <w:rPr>
          <w:rFonts w:ascii="Cambria" w:hAnsi="Cambria"/>
        </w:rPr>
        <w:t xml:space="preserve"> </w:t>
      </w:r>
    </w:p>
    <w:p w14:paraId="6A73212A" w14:textId="3A1A9A85" w:rsidR="00516ADA" w:rsidRPr="00966199" w:rsidRDefault="00516ADA" w:rsidP="007514BA">
      <w:pPr>
        <w:pStyle w:val="Listenabsatz"/>
        <w:numPr>
          <w:ilvl w:val="0"/>
          <w:numId w:val="2"/>
        </w:numPr>
        <w:autoSpaceDE w:val="0"/>
        <w:autoSpaceDN w:val="0"/>
        <w:adjustRightInd w:val="0"/>
        <w:spacing w:line="360" w:lineRule="auto"/>
        <w:jc w:val="both"/>
        <w:rPr>
          <w:rFonts w:ascii="Cambria" w:hAnsi="Cambria"/>
          <w:sz w:val="24"/>
          <w:szCs w:val="24"/>
        </w:rPr>
      </w:pPr>
      <w:r w:rsidRPr="00966199">
        <w:rPr>
          <w:rFonts w:ascii="Cambria" w:hAnsi="Cambria"/>
          <w:sz w:val="24"/>
          <w:szCs w:val="24"/>
        </w:rPr>
        <w:t>How is the European Landscape Convention shaping landscape studies in general and landscape architecture professional education in particular?</w:t>
      </w:r>
    </w:p>
    <w:p w14:paraId="5DCC43D0" w14:textId="5C499AFE" w:rsidR="00516ADA" w:rsidRPr="00966199" w:rsidRDefault="007514BA" w:rsidP="008351DF">
      <w:pPr>
        <w:pStyle w:val="Listenabsatz"/>
        <w:numPr>
          <w:ilvl w:val="0"/>
          <w:numId w:val="2"/>
        </w:numPr>
        <w:autoSpaceDE w:val="0"/>
        <w:autoSpaceDN w:val="0"/>
        <w:adjustRightInd w:val="0"/>
        <w:spacing w:line="360" w:lineRule="auto"/>
        <w:jc w:val="both"/>
        <w:rPr>
          <w:rFonts w:ascii="Cambria" w:hAnsi="Cambria"/>
          <w:sz w:val="24"/>
          <w:szCs w:val="24"/>
        </w:rPr>
      </w:pPr>
      <w:r w:rsidRPr="00966199">
        <w:rPr>
          <w:rFonts w:ascii="Cambria" w:hAnsi="Cambria"/>
          <w:sz w:val="24"/>
          <w:szCs w:val="24"/>
        </w:rPr>
        <w:t>What theories and methods are used in landscape education to the public?</w:t>
      </w:r>
    </w:p>
    <w:p w14:paraId="6A170D87" w14:textId="77777777" w:rsidR="00594614" w:rsidRPr="00966199" w:rsidRDefault="00594614" w:rsidP="00594614">
      <w:pPr>
        <w:pStyle w:val="Listenabsatz"/>
        <w:autoSpaceDE w:val="0"/>
        <w:autoSpaceDN w:val="0"/>
        <w:adjustRightInd w:val="0"/>
        <w:spacing w:line="360" w:lineRule="auto"/>
        <w:jc w:val="both"/>
        <w:rPr>
          <w:rFonts w:ascii="Cambria" w:hAnsi="Cambria"/>
          <w:sz w:val="24"/>
          <w:szCs w:val="24"/>
        </w:rPr>
      </w:pPr>
    </w:p>
    <w:p w14:paraId="396D05A0" w14:textId="77777777" w:rsidR="00477F17" w:rsidRPr="00966199" w:rsidRDefault="00477F17" w:rsidP="002E3576">
      <w:pPr>
        <w:pStyle w:val="Listenabsatz"/>
        <w:autoSpaceDE w:val="0"/>
        <w:autoSpaceDN w:val="0"/>
        <w:adjustRightInd w:val="0"/>
        <w:spacing w:line="360" w:lineRule="auto"/>
        <w:jc w:val="both"/>
        <w:rPr>
          <w:rFonts w:ascii="Cambria" w:hAnsi="Cambria"/>
          <w:b/>
          <w:sz w:val="24"/>
          <w:szCs w:val="24"/>
        </w:rPr>
      </w:pPr>
      <w:r w:rsidRPr="00966199">
        <w:rPr>
          <w:rFonts w:ascii="Cambria" w:hAnsi="Cambria"/>
          <w:b/>
          <w:sz w:val="24"/>
          <w:szCs w:val="24"/>
        </w:rPr>
        <w:t xml:space="preserve">PEDAGOGY </w:t>
      </w:r>
    </w:p>
    <w:p w14:paraId="74C92700" w14:textId="77777777" w:rsidR="002E3576" w:rsidRPr="00966199" w:rsidRDefault="002E3576" w:rsidP="002E3576">
      <w:pPr>
        <w:autoSpaceDE w:val="0"/>
        <w:autoSpaceDN w:val="0"/>
        <w:adjustRightInd w:val="0"/>
        <w:spacing w:line="360" w:lineRule="auto"/>
        <w:jc w:val="both"/>
        <w:rPr>
          <w:rFonts w:ascii="Cambria" w:hAnsi="Cambria"/>
          <w:b/>
        </w:rPr>
      </w:pPr>
      <w:r w:rsidRPr="00966199">
        <w:rPr>
          <w:rFonts w:ascii="Cambria" w:hAnsi="Cambria"/>
          <w:b/>
          <w:lang w:val="en-NZ"/>
        </w:rPr>
        <w:t xml:space="preserve">¤ </w:t>
      </w:r>
      <w:r w:rsidR="00477F17" w:rsidRPr="00966199">
        <w:rPr>
          <w:rFonts w:ascii="Cambria" w:hAnsi="Cambria"/>
          <w:b/>
        </w:rPr>
        <w:t>Pedagogic</w:t>
      </w:r>
      <w:r w:rsidR="00477F17" w:rsidRPr="00966199">
        <w:rPr>
          <w:rFonts w:ascii="Cambria" w:hAnsi="Cambria"/>
        </w:rPr>
        <w:t xml:space="preserve"> </w:t>
      </w:r>
      <w:r w:rsidR="00477F17" w:rsidRPr="00966199">
        <w:rPr>
          <w:rFonts w:ascii="Cambria" w:hAnsi="Cambria"/>
          <w:b/>
        </w:rPr>
        <w:t>methods</w:t>
      </w:r>
    </w:p>
    <w:p w14:paraId="5E329AA6" w14:textId="2DF0808B" w:rsidR="002E3576" w:rsidRPr="00966199" w:rsidRDefault="00477F17" w:rsidP="002E3576">
      <w:pPr>
        <w:pStyle w:val="Listenabsatz"/>
        <w:numPr>
          <w:ilvl w:val="0"/>
          <w:numId w:val="2"/>
        </w:numPr>
        <w:autoSpaceDE w:val="0"/>
        <w:autoSpaceDN w:val="0"/>
        <w:adjustRightInd w:val="0"/>
        <w:spacing w:line="360" w:lineRule="auto"/>
        <w:jc w:val="both"/>
        <w:rPr>
          <w:rFonts w:ascii="Cambria" w:hAnsi="Cambria"/>
        </w:rPr>
      </w:pPr>
      <w:r w:rsidRPr="00966199">
        <w:rPr>
          <w:rFonts w:ascii="Cambria" w:hAnsi="Cambria"/>
          <w:b/>
        </w:rPr>
        <w:t xml:space="preserve"> </w:t>
      </w:r>
      <w:r w:rsidRPr="00966199">
        <w:rPr>
          <w:rFonts w:ascii="Cambria" w:hAnsi="Cambria"/>
        </w:rPr>
        <w:t>What specific methods have been developed for teaching topics such as: critical thinking; creative thinking; aesthetic understandings; addressing landscape complexity; landscape analysis and other landscape architecture related skills</w:t>
      </w:r>
      <w:r w:rsidR="002E3576" w:rsidRPr="00966199">
        <w:rPr>
          <w:rFonts w:ascii="Cambria" w:hAnsi="Cambria"/>
        </w:rPr>
        <w:t>?</w:t>
      </w:r>
      <w:r w:rsidRPr="00966199">
        <w:rPr>
          <w:rFonts w:ascii="Cambria" w:hAnsi="Cambria"/>
        </w:rPr>
        <w:t xml:space="preserve"> </w:t>
      </w:r>
    </w:p>
    <w:p w14:paraId="267DA710" w14:textId="5663B403" w:rsidR="00477F17" w:rsidRPr="00966199" w:rsidRDefault="00477F17" w:rsidP="002E3576">
      <w:pPr>
        <w:pStyle w:val="Listenabsatz"/>
        <w:numPr>
          <w:ilvl w:val="0"/>
          <w:numId w:val="2"/>
        </w:numPr>
        <w:autoSpaceDE w:val="0"/>
        <w:autoSpaceDN w:val="0"/>
        <w:adjustRightInd w:val="0"/>
        <w:spacing w:line="360" w:lineRule="auto"/>
        <w:jc w:val="both"/>
        <w:rPr>
          <w:rFonts w:ascii="Cambria" w:hAnsi="Cambria"/>
        </w:rPr>
      </w:pPr>
      <w:r w:rsidRPr="00966199">
        <w:rPr>
          <w:rFonts w:ascii="Cambria" w:hAnsi="Cambria"/>
        </w:rPr>
        <w:t>How has studio teaching evolved and what innovations in design pedagogy are identified?</w:t>
      </w:r>
    </w:p>
    <w:p w14:paraId="7E80189A" w14:textId="77777777" w:rsidR="002E3576" w:rsidRPr="00966199" w:rsidRDefault="002E3576" w:rsidP="002E3576">
      <w:pPr>
        <w:autoSpaceDE w:val="0"/>
        <w:autoSpaceDN w:val="0"/>
        <w:adjustRightInd w:val="0"/>
        <w:spacing w:line="360" w:lineRule="auto"/>
        <w:jc w:val="both"/>
        <w:rPr>
          <w:rFonts w:ascii="Cambria" w:hAnsi="Cambria"/>
          <w:b/>
        </w:rPr>
      </w:pPr>
      <w:r w:rsidRPr="00966199">
        <w:rPr>
          <w:rFonts w:ascii="Cambria" w:hAnsi="Cambria"/>
          <w:b/>
          <w:lang w:val="en-NZ"/>
        </w:rPr>
        <w:t xml:space="preserve">¤ </w:t>
      </w:r>
      <w:r w:rsidR="00477F17" w:rsidRPr="00966199">
        <w:rPr>
          <w:rFonts w:ascii="Cambria" w:hAnsi="Cambria"/>
          <w:b/>
        </w:rPr>
        <w:t>Teaching landscape architecture in a global context</w:t>
      </w:r>
    </w:p>
    <w:p w14:paraId="4B9FF443" w14:textId="77777777" w:rsidR="002E3576" w:rsidRPr="00966199" w:rsidRDefault="00477F17" w:rsidP="002E3576">
      <w:pPr>
        <w:pStyle w:val="Listenabsatz"/>
        <w:numPr>
          <w:ilvl w:val="0"/>
          <w:numId w:val="2"/>
        </w:numPr>
        <w:autoSpaceDE w:val="0"/>
        <w:autoSpaceDN w:val="0"/>
        <w:adjustRightInd w:val="0"/>
        <w:spacing w:line="360" w:lineRule="auto"/>
        <w:jc w:val="both"/>
        <w:rPr>
          <w:rFonts w:ascii="Cambria" w:hAnsi="Cambria"/>
        </w:rPr>
      </w:pPr>
      <w:r w:rsidRPr="00966199">
        <w:rPr>
          <w:rFonts w:ascii="Cambria" w:hAnsi="Cambria"/>
        </w:rPr>
        <w:t xml:space="preserve"> How are contemporary grand environmental and societal challenges being addressed in landscape education? </w:t>
      </w:r>
    </w:p>
    <w:p w14:paraId="3D7EE5C8" w14:textId="526A84CF" w:rsidR="00477F17" w:rsidRPr="00966199" w:rsidRDefault="00477F17" w:rsidP="002E3576">
      <w:pPr>
        <w:pStyle w:val="Listenabsatz"/>
        <w:numPr>
          <w:ilvl w:val="0"/>
          <w:numId w:val="2"/>
        </w:numPr>
        <w:autoSpaceDE w:val="0"/>
        <w:autoSpaceDN w:val="0"/>
        <w:adjustRightInd w:val="0"/>
        <w:spacing w:line="360" w:lineRule="auto"/>
        <w:jc w:val="both"/>
        <w:rPr>
          <w:rFonts w:ascii="Cambria" w:hAnsi="Cambria"/>
        </w:rPr>
      </w:pPr>
      <w:r w:rsidRPr="00966199">
        <w:rPr>
          <w:rFonts w:ascii="Cambria" w:hAnsi="Cambria"/>
        </w:rPr>
        <w:t>How is landscape management within a context of climate change attended to in education?</w:t>
      </w:r>
    </w:p>
    <w:p w14:paraId="2C20B417" w14:textId="77777777" w:rsidR="00AC4FBC" w:rsidRPr="00966199" w:rsidRDefault="002E3576" w:rsidP="002E3576">
      <w:pPr>
        <w:spacing w:line="360" w:lineRule="auto"/>
        <w:jc w:val="both"/>
        <w:rPr>
          <w:rFonts w:ascii="Cambria" w:hAnsi="Cambria"/>
          <w:b/>
        </w:rPr>
      </w:pPr>
      <w:r w:rsidRPr="00966199">
        <w:rPr>
          <w:rFonts w:ascii="Cambria" w:hAnsi="Cambria"/>
          <w:b/>
          <w:lang w:val="en-NZ"/>
        </w:rPr>
        <w:t xml:space="preserve">¤ </w:t>
      </w:r>
      <w:r w:rsidR="00477F17" w:rsidRPr="00966199">
        <w:rPr>
          <w:rFonts w:ascii="Cambria" w:hAnsi="Cambria"/>
          <w:b/>
        </w:rPr>
        <w:t xml:space="preserve">Pedagogy and multicultural landscapes </w:t>
      </w:r>
    </w:p>
    <w:p w14:paraId="70F909EC" w14:textId="4802869B" w:rsidR="00AC4FBC" w:rsidRPr="00966199" w:rsidRDefault="00477F17" w:rsidP="00AC4FBC">
      <w:pPr>
        <w:pStyle w:val="Listenabsatz"/>
        <w:numPr>
          <w:ilvl w:val="0"/>
          <w:numId w:val="2"/>
        </w:numPr>
        <w:spacing w:line="360" w:lineRule="auto"/>
        <w:jc w:val="both"/>
        <w:rPr>
          <w:rFonts w:ascii="Cambria" w:hAnsi="Cambria"/>
        </w:rPr>
      </w:pPr>
      <w:r w:rsidRPr="00966199">
        <w:rPr>
          <w:rFonts w:ascii="Cambria" w:hAnsi="Cambria"/>
        </w:rPr>
        <w:t xml:space="preserve">How is landscape education responding to a growing population cultural diversity? </w:t>
      </w:r>
    </w:p>
    <w:p w14:paraId="484202BF" w14:textId="57D9FFF0" w:rsidR="00477F17" w:rsidRPr="00966199" w:rsidRDefault="00477F17" w:rsidP="00AC4FBC">
      <w:pPr>
        <w:pStyle w:val="Listenabsatz"/>
        <w:numPr>
          <w:ilvl w:val="0"/>
          <w:numId w:val="2"/>
        </w:numPr>
        <w:spacing w:line="360" w:lineRule="auto"/>
        <w:jc w:val="both"/>
        <w:rPr>
          <w:rFonts w:ascii="Cambria" w:hAnsi="Cambria"/>
          <w:b/>
        </w:rPr>
      </w:pPr>
      <w:r w:rsidRPr="00966199">
        <w:rPr>
          <w:rFonts w:ascii="Cambria" w:hAnsi="Cambria"/>
        </w:rPr>
        <w:t>How does this affect approaches to teaching design of urban and rural environments across Europe?</w:t>
      </w:r>
    </w:p>
    <w:p w14:paraId="11EB16CF" w14:textId="77777777" w:rsidR="00F84CA5" w:rsidRPr="00966199" w:rsidRDefault="00AC4FBC" w:rsidP="00AC4FBC">
      <w:pPr>
        <w:spacing w:line="360" w:lineRule="auto"/>
        <w:jc w:val="both"/>
        <w:rPr>
          <w:rFonts w:ascii="Cambria" w:hAnsi="Cambria"/>
        </w:rPr>
      </w:pPr>
      <w:r w:rsidRPr="00966199">
        <w:rPr>
          <w:rFonts w:ascii="Cambria" w:hAnsi="Cambria"/>
          <w:b/>
          <w:lang w:val="en-NZ"/>
        </w:rPr>
        <w:t xml:space="preserve">¤ </w:t>
      </w:r>
      <w:r w:rsidR="00477F17" w:rsidRPr="00966199">
        <w:rPr>
          <w:rFonts w:ascii="Cambria" w:hAnsi="Cambria"/>
          <w:b/>
        </w:rPr>
        <w:t>Teaching transdisciplinary approaches to landscape</w:t>
      </w:r>
      <w:r w:rsidR="00477F17" w:rsidRPr="00966199">
        <w:rPr>
          <w:rFonts w:ascii="Cambria" w:hAnsi="Cambria"/>
        </w:rPr>
        <w:t xml:space="preserve"> </w:t>
      </w:r>
    </w:p>
    <w:p w14:paraId="2770321B" w14:textId="25019ECB" w:rsidR="00477F17" w:rsidRPr="00966199" w:rsidRDefault="00477F17" w:rsidP="00F84CA5">
      <w:pPr>
        <w:pStyle w:val="Listenabsatz"/>
        <w:numPr>
          <w:ilvl w:val="0"/>
          <w:numId w:val="2"/>
        </w:numPr>
        <w:spacing w:line="360" w:lineRule="auto"/>
        <w:jc w:val="both"/>
        <w:rPr>
          <w:rFonts w:ascii="Cambria" w:hAnsi="Cambria"/>
        </w:rPr>
      </w:pPr>
      <w:r w:rsidRPr="00966199">
        <w:rPr>
          <w:rFonts w:ascii="Cambria" w:hAnsi="Cambria"/>
        </w:rPr>
        <w:t xml:space="preserve">How is </w:t>
      </w:r>
      <w:r w:rsidR="004C0303" w:rsidRPr="00966199">
        <w:rPr>
          <w:rFonts w:ascii="Cambria" w:hAnsi="Cambria"/>
        </w:rPr>
        <w:t xml:space="preserve">the wide landscape knowledge </w:t>
      </w:r>
      <w:r w:rsidRPr="00966199">
        <w:rPr>
          <w:rFonts w:ascii="Cambria" w:hAnsi="Cambria"/>
        </w:rPr>
        <w:t>base required to support the discipline</w:t>
      </w:r>
      <w:r w:rsidR="004C0303" w:rsidRPr="00966199">
        <w:rPr>
          <w:rFonts w:ascii="Cambria" w:hAnsi="Cambria"/>
        </w:rPr>
        <w:t>,</w:t>
      </w:r>
      <w:r w:rsidRPr="00966199">
        <w:rPr>
          <w:rFonts w:ascii="Cambria" w:hAnsi="Cambria"/>
        </w:rPr>
        <w:t xml:space="preserve"> incorporated into landscape architecture education? (e.g. human geography, social sciences, architecture, soil sciences and geology, ecology, environmental studies, art, legal studies, city and open space planning, and more).</w:t>
      </w:r>
    </w:p>
    <w:p w14:paraId="1EC95A9D" w14:textId="77777777" w:rsidR="007755C9" w:rsidRPr="00966199" w:rsidRDefault="007755C9" w:rsidP="007755C9">
      <w:pPr>
        <w:spacing w:line="360" w:lineRule="auto"/>
        <w:jc w:val="both"/>
        <w:rPr>
          <w:rFonts w:ascii="Cambria" w:hAnsi="Cambria"/>
        </w:rPr>
      </w:pPr>
    </w:p>
    <w:p w14:paraId="74C18C24" w14:textId="52D702CB" w:rsidR="007755C9" w:rsidRPr="00966199" w:rsidRDefault="007755C9" w:rsidP="007755C9">
      <w:pPr>
        <w:spacing w:line="360" w:lineRule="auto"/>
        <w:jc w:val="both"/>
        <w:rPr>
          <w:rFonts w:ascii="Cambria" w:hAnsi="Cambria"/>
          <w:b/>
        </w:rPr>
      </w:pPr>
      <w:r w:rsidRPr="00966199">
        <w:rPr>
          <w:rFonts w:ascii="Cambria" w:hAnsi="Cambria"/>
          <w:b/>
        </w:rPr>
        <w:t>Submissions are invited for</w:t>
      </w:r>
      <w:r w:rsidR="00241F6F" w:rsidRPr="00966199">
        <w:rPr>
          <w:rFonts w:ascii="Cambria" w:hAnsi="Cambria"/>
          <w:b/>
        </w:rPr>
        <w:t xml:space="preserve"> the following four types</w:t>
      </w:r>
      <w:r w:rsidRPr="00966199">
        <w:rPr>
          <w:rFonts w:ascii="Cambria" w:hAnsi="Cambria"/>
          <w:b/>
        </w:rPr>
        <w:t>:</w:t>
      </w:r>
    </w:p>
    <w:p w14:paraId="6890C5A8" w14:textId="77777777" w:rsidR="003546F8" w:rsidRPr="00966199" w:rsidRDefault="003546F8" w:rsidP="007755C9">
      <w:pPr>
        <w:rPr>
          <w:rFonts w:ascii="Cambria" w:hAnsi="Cambria"/>
          <w:b/>
        </w:rPr>
      </w:pPr>
    </w:p>
    <w:p w14:paraId="392D0C0D" w14:textId="09288479" w:rsidR="00B83497" w:rsidRPr="00966199" w:rsidRDefault="00B83497" w:rsidP="007755C9">
      <w:pPr>
        <w:rPr>
          <w:rFonts w:ascii="Cambria" w:hAnsi="Cambria"/>
          <w:lang w:eastAsia="zh-CN"/>
        </w:rPr>
      </w:pPr>
      <w:r w:rsidRPr="00966199">
        <w:rPr>
          <w:rFonts w:ascii="Cambria" w:hAnsi="Cambria"/>
          <w:b/>
          <w:lang w:eastAsia="zh-CN"/>
        </w:rPr>
        <w:t xml:space="preserve">¤ </w:t>
      </w:r>
      <w:r w:rsidR="007755C9" w:rsidRPr="00966199">
        <w:rPr>
          <w:rFonts w:ascii="Cambria" w:hAnsi="Cambria"/>
          <w:b/>
          <w:lang w:eastAsia="zh-CN"/>
        </w:rPr>
        <w:t>Paper presentations</w:t>
      </w:r>
      <w:r w:rsidR="007755C9" w:rsidRPr="00966199">
        <w:rPr>
          <w:rFonts w:ascii="Cambria" w:hAnsi="Cambria"/>
          <w:lang w:eastAsia="zh-CN"/>
        </w:rPr>
        <w:t xml:space="preserve"> </w:t>
      </w:r>
    </w:p>
    <w:p w14:paraId="4080DFA4" w14:textId="06C98D3C" w:rsidR="007755C9" w:rsidRPr="00966199" w:rsidRDefault="007755C9" w:rsidP="007755C9">
      <w:pPr>
        <w:rPr>
          <w:rFonts w:ascii="Cambria" w:hAnsi="Cambria"/>
        </w:rPr>
      </w:pPr>
      <w:r w:rsidRPr="00966199">
        <w:rPr>
          <w:rFonts w:ascii="Cambria" w:hAnsi="Cambria"/>
        </w:rPr>
        <w:t xml:space="preserve">Please submit an </w:t>
      </w:r>
      <w:r w:rsidRPr="00966199">
        <w:rPr>
          <w:rFonts w:ascii="Cambria" w:hAnsi="Cambria"/>
          <w:b/>
          <w:i/>
        </w:rPr>
        <w:t>extended abstract</w:t>
      </w:r>
      <w:r w:rsidRPr="00966199">
        <w:rPr>
          <w:rFonts w:ascii="Cambria" w:hAnsi="Cambria"/>
        </w:rPr>
        <w:t xml:space="preserve"> of 800–1200 words + references in APA style </w:t>
      </w:r>
      <w:hyperlink r:id="rId7" w:history="1">
        <w:r w:rsidRPr="00966199">
          <w:rPr>
            <w:rStyle w:val="Hyperlink"/>
            <w:rFonts w:ascii="Cambria" w:hAnsi="Cambria"/>
          </w:rPr>
          <w:t>http://www.bibme.org/citation-guide/apa/</w:t>
        </w:r>
      </w:hyperlink>
    </w:p>
    <w:p w14:paraId="269520EA" w14:textId="70359661" w:rsidR="007755C9" w:rsidRPr="00966199" w:rsidRDefault="007755C9" w:rsidP="007755C9">
      <w:pPr>
        <w:rPr>
          <w:rFonts w:ascii="Cambria" w:hAnsi="Cambria"/>
        </w:rPr>
      </w:pPr>
      <w:r w:rsidRPr="00966199">
        <w:rPr>
          <w:rFonts w:ascii="Cambria" w:hAnsi="Cambria"/>
        </w:rPr>
        <w:t xml:space="preserve"> </w:t>
      </w:r>
      <w:r w:rsidR="00241F6F" w:rsidRPr="00966199">
        <w:rPr>
          <w:rFonts w:ascii="Cambria" w:hAnsi="Cambria"/>
        </w:rPr>
        <w:t xml:space="preserve">; </w:t>
      </w:r>
      <w:r w:rsidR="00F44B0C" w:rsidRPr="00966199">
        <w:rPr>
          <w:rFonts w:ascii="Cambria" w:hAnsi="Cambria"/>
        </w:rPr>
        <w:t xml:space="preserve">include </w:t>
      </w:r>
      <w:r w:rsidRPr="00966199">
        <w:rPr>
          <w:rFonts w:ascii="Cambria" w:hAnsi="Cambria"/>
        </w:rPr>
        <w:t>a max</w:t>
      </w:r>
      <w:r w:rsidR="00B83497" w:rsidRPr="00966199">
        <w:rPr>
          <w:rFonts w:ascii="Cambria" w:hAnsi="Cambria"/>
        </w:rPr>
        <w:t>imum</w:t>
      </w:r>
      <w:r w:rsidRPr="00966199">
        <w:rPr>
          <w:rFonts w:ascii="Cambria" w:hAnsi="Cambria"/>
        </w:rPr>
        <w:t xml:space="preserve"> 100 word biography</w:t>
      </w:r>
      <w:r w:rsidR="00F44B0C" w:rsidRPr="00966199">
        <w:rPr>
          <w:rFonts w:ascii="Cambria" w:hAnsi="Cambria"/>
        </w:rPr>
        <w:t xml:space="preserve"> of author/s</w:t>
      </w:r>
      <w:r w:rsidRPr="00966199">
        <w:rPr>
          <w:rFonts w:ascii="Cambria" w:hAnsi="Cambria"/>
        </w:rPr>
        <w:t>.</w:t>
      </w:r>
    </w:p>
    <w:p w14:paraId="6500E4A2" w14:textId="364E0053" w:rsidR="007755C9" w:rsidRPr="00966199" w:rsidRDefault="007755C9" w:rsidP="00B83497">
      <w:pPr>
        <w:pStyle w:val="Listenabsatz"/>
        <w:rPr>
          <w:rFonts w:ascii="Cambria" w:hAnsi="Cambria"/>
          <w:sz w:val="24"/>
          <w:szCs w:val="24"/>
          <w:lang w:val="en-US" w:eastAsia="zh-CN"/>
        </w:rPr>
      </w:pPr>
    </w:p>
    <w:p w14:paraId="709CE37C" w14:textId="77777777" w:rsidR="00B83497" w:rsidRPr="00966199" w:rsidRDefault="00B83497" w:rsidP="00B83497">
      <w:pPr>
        <w:rPr>
          <w:rFonts w:ascii="Cambria" w:hAnsi="Cambria"/>
          <w:lang w:eastAsia="zh-CN"/>
        </w:rPr>
      </w:pPr>
      <w:r w:rsidRPr="00966199">
        <w:rPr>
          <w:rFonts w:ascii="Cambria" w:hAnsi="Cambria"/>
          <w:b/>
          <w:lang w:eastAsia="zh-CN"/>
        </w:rPr>
        <w:t xml:space="preserve">¤ </w:t>
      </w:r>
      <w:r w:rsidR="007755C9" w:rsidRPr="00966199">
        <w:rPr>
          <w:rFonts w:ascii="Cambria" w:hAnsi="Cambria"/>
          <w:b/>
          <w:lang w:eastAsia="zh-CN"/>
        </w:rPr>
        <w:t>Plenary sessions</w:t>
      </w:r>
    </w:p>
    <w:p w14:paraId="2F820EB7" w14:textId="013BF978" w:rsidR="00B83497" w:rsidRPr="00966199" w:rsidRDefault="00CB19E2" w:rsidP="00B83497">
      <w:pPr>
        <w:rPr>
          <w:rFonts w:ascii="Cambria" w:hAnsi="Cambria"/>
          <w:lang w:eastAsia="zh-CN"/>
        </w:rPr>
      </w:pPr>
      <w:r w:rsidRPr="00966199">
        <w:rPr>
          <w:rFonts w:ascii="Cambria" w:hAnsi="Cambria"/>
          <w:lang w:eastAsia="zh-CN"/>
        </w:rPr>
        <w:t xml:space="preserve">This </w:t>
      </w:r>
      <w:r w:rsidR="003546F8" w:rsidRPr="00966199">
        <w:rPr>
          <w:rFonts w:ascii="Cambria" w:hAnsi="Cambria"/>
          <w:lang w:eastAsia="zh-CN"/>
        </w:rPr>
        <w:t>call is</w:t>
      </w:r>
      <w:r w:rsidR="00B83497" w:rsidRPr="00966199">
        <w:rPr>
          <w:rFonts w:ascii="Cambria" w:hAnsi="Cambria"/>
          <w:lang w:eastAsia="zh-CN"/>
        </w:rPr>
        <w:t xml:space="preserve"> for session </w:t>
      </w:r>
      <w:r w:rsidR="004C0303" w:rsidRPr="00966199">
        <w:rPr>
          <w:rFonts w:ascii="Cambria" w:hAnsi="Cambria"/>
          <w:lang w:eastAsia="zh-CN"/>
        </w:rPr>
        <w:t>chairs</w:t>
      </w:r>
      <w:r w:rsidR="00311199">
        <w:rPr>
          <w:rFonts w:ascii="Cambria" w:hAnsi="Cambria"/>
          <w:lang w:eastAsia="zh-CN"/>
        </w:rPr>
        <w:t xml:space="preserve"> to submit a 700 - 900</w:t>
      </w:r>
      <w:r w:rsidR="00B83497" w:rsidRPr="00966199">
        <w:rPr>
          <w:rFonts w:ascii="Cambria" w:hAnsi="Cambria"/>
          <w:lang w:eastAsia="zh-CN"/>
        </w:rPr>
        <w:t xml:space="preserve"> word thematic proposal </w:t>
      </w:r>
      <w:r w:rsidR="00F44B0C" w:rsidRPr="00966199">
        <w:rPr>
          <w:rFonts w:ascii="Cambria" w:hAnsi="Cambria"/>
        </w:rPr>
        <w:t xml:space="preserve">including </w:t>
      </w:r>
      <w:r w:rsidR="00711F21" w:rsidRPr="00966199">
        <w:rPr>
          <w:rFonts w:ascii="Cambria" w:hAnsi="Cambria"/>
        </w:rPr>
        <w:t xml:space="preserve">their </w:t>
      </w:r>
      <w:r w:rsidR="00B83497" w:rsidRPr="00966199">
        <w:rPr>
          <w:rFonts w:ascii="Cambria" w:hAnsi="Cambria"/>
        </w:rPr>
        <w:t>maximum 100 word biography</w:t>
      </w:r>
      <w:r w:rsidR="007755C9" w:rsidRPr="00966199">
        <w:rPr>
          <w:rFonts w:ascii="Cambria" w:hAnsi="Cambria"/>
          <w:lang w:eastAsia="zh-CN"/>
        </w:rPr>
        <w:t xml:space="preserve">. </w:t>
      </w:r>
      <w:r w:rsidR="004C0303" w:rsidRPr="00966199">
        <w:rPr>
          <w:rFonts w:ascii="Cambria" w:hAnsi="Cambria"/>
          <w:lang w:eastAsia="zh-CN"/>
        </w:rPr>
        <w:t>Chairs</w:t>
      </w:r>
      <w:r w:rsidR="007755C9" w:rsidRPr="00966199">
        <w:rPr>
          <w:rFonts w:ascii="Cambria" w:hAnsi="Cambria"/>
          <w:lang w:eastAsia="zh-CN"/>
        </w:rPr>
        <w:t xml:space="preserve"> </w:t>
      </w:r>
      <w:r w:rsidR="00B83497" w:rsidRPr="00966199">
        <w:rPr>
          <w:rFonts w:ascii="Cambria" w:hAnsi="Cambria"/>
          <w:lang w:eastAsia="zh-CN"/>
        </w:rPr>
        <w:t xml:space="preserve">are </w:t>
      </w:r>
      <w:r w:rsidR="007755C9" w:rsidRPr="00966199">
        <w:rPr>
          <w:rFonts w:ascii="Cambria" w:hAnsi="Cambria"/>
          <w:lang w:eastAsia="zh-CN"/>
        </w:rPr>
        <w:t>responsible to a</w:t>
      </w:r>
      <w:r w:rsidR="00FC6B64" w:rsidRPr="00966199">
        <w:rPr>
          <w:rFonts w:ascii="Cambria" w:hAnsi="Cambria"/>
          <w:lang w:eastAsia="zh-CN"/>
        </w:rPr>
        <w:t>pproach</w:t>
      </w:r>
      <w:r w:rsidR="007755C9" w:rsidRPr="00966199">
        <w:rPr>
          <w:rFonts w:ascii="Cambria" w:hAnsi="Cambria"/>
          <w:lang w:eastAsia="zh-CN"/>
        </w:rPr>
        <w:t xml:space="preserve"> scholars of their choice, </w:t>
      </w:r>
      <w:r w:rsidR="003546F8" w:rsidRPr="00966199">
        <w:rPr>
          <w:rFonts w:ascii="Cambria" w:hAnsi="Cambria"/>
          <w:lang w:eastAsia="zh-CN"/>
        </w:rPr>
        <w:t xml:space="preserve">reviewing papers </w:t>
      </w:r>
      <w:r w:rsidR="007755C9" w:rsidRPr="00966199">
        <w:rPr>
          <w:rFonts w:ascii="Cambria" w:hAnsi="Cambria"/>
          <w:lang w:eastAsia="zh-CN"/>
        </w:rPr>
        <w:t>and invit</w:t>
      </w:r>
      <w:r w:rsidR="00711F21" w:rsidRPr="00966199">
        <w:rPr>
          <w:rFonts w:ascii="Cambria" w:hAnsi="Cambria"/>
          <w:lang w:eastAsia="zh-CN"/>
        </w:rPr>
        <w:t>ing</w:t>
      </w:r>
      <w:r w:rsidR="007755C9" w:rsidRPr="00966199">
        <w:rPr>
          <w:rFonts w:ascii="Cambria" w:hAnsi="Cambria"/>
          <w:lang w:eastAsia="zh-CN"/>
        </w:rPr>
        <w:t xml:space="preserve"> discussants who would have in advance read a 3</w:t>
      </w:r>
      <w:r w:rsidR="00B83497" w:rsidRPr="00966199">
        <w:rPr>
          <w:rFonts w:ascii="Cambria" w:hAnsi="Cambria"/>
          <w:lang w:eastAsia="zh-CN"/>
        </w:rPr>
        <w:t>000 word paper of the presenter</w:t>
      </w:r>
      <w:r w:rsidR="007755C9" w:rsidRPr="00966199">
        <w:rPr>
          <w:rFonts w:ascii="Cambria" w:hAnsi="Cambria"/>
          <w:lang w:eastAsia="zh-CN"/>
        </w:rPr>
        <w:t xml:space="preserve">. </w:t>
      </w:r>
      <w:r w:rsidR="00DE0966" w:rsidRPr="00966199">
        <w:rPr>
          <w:rFonts w:ascii="Cambria" w:hAnsi="Cambria"/>
          <w:lang w:eastAsia="zh-CN"/>
        </w:rPr>
        <w:t>Chairs</w:t>
      </w:r>
      <w:r w:rsidR="007755C9" w:rsidRPr="00966199">
        <w:rPr>
          <w:rFonts w:ascii="Cambria" w:hAnsi="Cambria"/>
          <w:lang w:eastAsia="zh-CN"/>
        </w:rPr>
        <w:t xml:space="preserve"> will collaborate with the scientific committee</w:t>
      </w:r>
      <w:r w:rsidR="00FC6B64" w:rsidRPr="00966199">
        <w:rPr>
          <w:rFonts w:ascii="Cambria" w:hAnsi="Cambria"/>
          <w:lang w:eastAsia="zh-CN"/>
        </w:rPr>
        <w:t>.</w:t>
      </w:r>
      <w:r w:rsidRPr="00966199">
        <w:rPr>
          <w:rFonts w:ascii="Cambria" w:hAnsi="Cambria"/>
          <w:lang w:eastAsia="zh-CN"/>
        </w:rPr>
        <w:t xml:space="preserve"> Further </w:t>
      </w:r>
      <w:r w:rsidR="003546F8" w:rsidRPr="00966199">
        <w:rPr>
          <w:rFonts w:ascii="Cambria" w:hAnsi="Cambria"/>
          <w:lang w:eastAsia="zh-CN"/>
        </w:rPr>
        <w:t>guidelines for</w:t>
      </w:r>
      <w:r w:rsidRPr="00966199">
        <w:rPr>
          <w:rFonts w:ascii="Cambria" w:hAnsi="Cambria"/>
          <w:lang w:eastAsia="zh-CN"/>
        </w:rPr>
        <w:t xml:space="preserve"> session proposals TBA.</w:t>
      </w:r>
    </w:p>
    <w:p w14:paraId="6873561C" w14:textId="77777777" w:rsidR="00B83497" w:rsidRPr="00966199" w:rsidRDefault="00B83497" w:rsidP="00B83497">
      <w:pPr>
        <w:rPr>
          <w:rFonts w:ascii="Cambria" w:hAnsi="Cambria"/>
          <w:lang w:eastAsia="zh-CN"/>
        </w:rPr>
      </w:pPr>
    </w:p>
    <w:p w14:paraId="6E34ABED" w14:textId="77777777" w:rsidR="00B83497" w:rsidRPr="00966199" w:rsidRDefault="00B83497" w:rsidP="00B83497">
      <w:pPr>
        <w:rPr>
          <w:rFonts w:ascii="Cambria" w:hAnsi="Cambria"/>
          <w:lang w:eastAsia="zh-CN"/>
        </w:rPr>
      </w:pPr>
      <w:r w:rsidRPr="00966199">
        <w:rPr>
          <w:rFonts w:ascii="Cambria" w:hAnsi="Cambria"/>
          <w:b/>
          <w:lang w:eastAsia="zh-CN"/>
        </w:rPr>
        <w:t xml:space="preserve">¤ </w:t>
      </w:r>
      <w:r w:rsidR="007755C9" w:rsidRPr="00966199">
        <w:rPr>
          <w:rFonts w:ascii="Cambria" w:hAnsi="Cambria"/>
          <w:b/>
          <w:lang w:eastAsia="zh-CN"/>
        </w:rPr>
        <w:t>Thematic workshops</w:t>
      </w:r>
    </w:p>
    <w:p w14:paraId="0E4DE640" w14:textId="0DD36528" w:rsidR="007755C9" w:rsidRPr="00966199" w:rsidRDefault="003546F8" w:rsidP="00B83497">
      <w:pPr>
        <w:rPr>
          <w:rFonts w:ascii="Cambria" w:hAnsi="Cambria"/>
          <w:lang w:eastAsia="zh-CN"/>
        </w:rPr>
      </w:pPr>
      <w:r w:rsidRPr="00966199">
        <w:rPr>
          <w:rFonts w:ascii="Cambria" w:hAnsi="Cambria"/>
          <w:lang w:eastAsia="zh-CN"/>
        </w:rPr>
        <w:t xml:space="preserve">This call is for workshop organisers/ leaders. </w:t>
      </w:r>
      <w:r w:rsidR="00311199">
        <w:rPr>
          <w:rFonts w:ascii="Cambria" w:hAnsi="Cambria"/>
          <w:lang w:eastAsia="zh-CN"/>
        </w:rPr>
        <w:t>Please submit a 700 - 800</w:t>
      </w:r>
      <w:r w:rsidR="00B83497" w:rsidRPr="00966199">
        <w:rPr>
          <w:rFonts w:ascii="Cambria" w:hAnsi="Cambria"/>
          <w:lang w:eastAsia="zh-CN"/>
        </w:rPr>
        <w:t xml:space="preserve"> word proposal</w:t>
      </w:r>
      <w:r w:rsidRPr="00966199">
        <w:rPr>
          <w:rFonts w:ascii="Cambria" w:hAnsi="Cambria"/>
          <w:lang w:eastAsia="zh-CN"/>
        </w:rPr>
        <w:t xml:space="preserve"> for a themed </w:t>
      </w:r>
      <w:r w:rsidR="007755C9" w:rsidRPr="00966199">
        <w:rPr>
          <w:rFonts w:ascii="Cambria" w:hAnsi="Cambria"/>
          <w:lang w:eastAsia="zh-CN"/>
        </w:rPr>
        <w:t>workshop</w:t>
      </w:r>
      <w:r w:rsidR="0022682A" w:rsidRPr="00966199">
        <w:rPr>
          <w:rFonts w:ascii="Cambria" w:hAnsi="Cambria"/>
          <w:lang w:eastAsia="zh-CN"/>
        </w:rPr>
        <w:t xml:space="preserve"> including </w:t>
      </w:r>
      <w:r w:rsidR="00711F21" w:rsidRPr="00966199">
        <w:rPr>
          <w:rFonts w:ascii="Cambria" w:hAnsi="Cambria"/>
          <w:lang w:eastAsia="zh-CN"/>
        </w:rPr>
        <w:t>your 100 maximum word biography</w:t>
      </w:r>
      <w:r w:rsidRPr="00966199">
        <w:rPr>
          <w:rFonts w:ascii="Cambria" w:hAnsi="Cambria"/>
          <w:lang w:eastAsia="zh-CN"/>
        </w:rPr>
        <w:t>. W</w:t>
      </w:r>
      <w:r w:rsidR="007755C9" w:rsidRPr="00966199">
        <w:rPr>
          <w:rFonts w:ascii="Cambria" w:hAnsi="Cambria"/>
          <w:lang w:eastAsia="zh-CN"/>
        </w:rPr>
        <w:t>orkshops that are innovative and reflective</w:t>
      </w:r>
      <w:r w:rsidRPr="00966199">
        <w:rPr>
          <w:rFonts w:ascii="Cambria" w:hAnsi="Cambria"/>
          <w:lang w:eastAsia="zh-CN"/>
        </w:rPr>
        <w:t xml:space="preserve"> are in particular </w:t>
      </w:r>
      <w:r w:rsidR="00711F21" w:rsidRPr="00966199">
        <w:rPr>
          <w:rFonts w:ascii="Cambria" w:hAnsi="Cambria"/>
          <w:lang w:eastAsia="zh-CN"/>
        </w:rPr>
        <w:t>encouraged</w:t>
      </w:r>
      <w:r w:rsidR="007755C9" w:rsidRPr="00966199">
        <w:rPr>
          <w:rFonts w:ascii="Cambria" w:hAnsi="Cambria"/>
          <w:lang w:eastAsia="zh-CN"/>
        </w:rPr>
        <w:t xml:space="preserve">. </w:t>
      </w:r>
      <w:r w:rsidRPr="00966199">
        <w:rPr>
          <w:rFonts w:ascii="Cambria" w:hAnsi="Cambria"/>
          <w:lang w:eastAsia="zh-CN"/>
        </w:rPr>
        <w:t>Please provide</w:t>
      </w:r>
      <w:r w:rsidR="007755C9" w:rsidRPr="00966199">
        <w:rPr>
          <w:rFonts w:ascii="Cambria" w:hAnsi="Cambria"/>
          <w:lang w:eastAsia="zh-CN"/>
        </w:rPr>
        <w:t xml:space="preserve"> the title of the workshop, the purpose, methods/approach </w:t>
      </w:r>
      <w:r w:rsidR="00241F6F" w:rsidRPr="00966199">
        <w:rPr>
          <w:rFonts w:ascii="Cambria" w:hAnsi="Cambria"/>
          <w:lang w:eastAsia="zh-CN"/>
        </w:rPr>
        <w:t xml:space="preserve">and time frame </w:t>
      </w:r>
      <w:r w:rsidR="007755C9" w:rsidRPr="00966199">
        <w:rPr>
          <w:rFonts w:ascii="Cambria" w:hAnsi="Cambria"/>
          <w:lang w:eastAsia="zh-CN"/>
        </w:rPr>
        <w:t xml:space="preserve">of the </w:t>
      </w:r>
      <w:r w:rsidR="00241F6F" w:rsidRPr="00966199">
        <w:rPr>
          <w:rFonts w:ascii="Cambria" w:hAnsi="Cambria"/>
          <w:lang w:eastAsia="zh-CN"/>
        </w:rPr>
        <w:t xml:space="preserve">proposed </w:t>
      </w:r>
      <w:r w:rsidR="007755C9" w:rsidRPr="00966199">
        <w:rPr>
          <w:rFonts w:ascii="Cambria" w:hAnsi="Cambria"/>
          <w:lang w:eastAsia="zh-CN"/>
        </w:rPr>
        <w:t xml:space="preserve">workshop </w:t>
      </w:r>
      <w:r w:rsidR="00241F6F" w:rsidRPr="00966199">
        <w:rPr>
          <w:rFonts w:ascii="Cambria" w:hAnsi="Cambria"/>
          <w:lang w:eastAsia="zh-CN"/>
        </w:rPr>
        <w:t>including</w:t>
      </w:r>
      <w:r w:rsidR="007755C9" w:rsidRPr="00966199">
        <w:rPr>
          <w:rFonts w:ascii="Cambria" w:hAnsi="Cambria"/>
          <w:lang w:eastAsia="zh-CN"/>
        </w:rPr>
        <w:t xml:space="preserve"> any required preparation from potential participants. Conclusions from the workshops will be published on the ECLAS website after the conference</w:t>
      </w:r>
      <w:r w:rsidRPr="00966199">
        <w:rPr>
          <w:rFonts w:ascii="Cambria" w:hAnsi="Cambria"/>
          <w:lang w:eastAsia="zh-CN"/>
        </w:rPr>
        <w:t>. P</w:t>
      </w:r>
      <w:r w:rsidR="007755C9" w:rsidRPr="00966199">
        <w:rPr>
          <w:rFonts w:ascii="Cambria" w:hAnsi="Cambria"/>
          <w:lang w:eastAsia="zh-CN"/>
        </w:rPr>
        <w:t>articipants will</w:t>
      </w:r>
      <w:r w:rsidR="00711F21" w:rsidRPr="00966199">
        <w:rPr>
          <w:rFonts w:ascii="Cambria" w:hAnsi="Cambria"/>
          <w:lang w:eastAsia="zh-CN"/>
        </w:rPr>
        <w:t xml:space="preserve"> be asked to </w:t>
      </w:r>
      <w:r w:rsidR="007755C9" w:rsidRPr="00966199">
        <w:rPr>
          <w:rFonts w:ascii="Cambria" w:hAnsi="Cambria"/>
          <w:lang w:eastAsia="zh-CN"/>
        </w:rPr>
        <w:t>re</w:t>
      </w:r>
      <w:r w:rsidR="00711F21" w:rsidRPr="00966199">
        <w:rPr>
          <w:rFonts w:ascii="Cambria" w:hAnsi="Cambria"/>
          <w:lang w:eastAsia="zh-CN"/>
        </w:rPr>
        <w:t>gister for workshops in advance</w:t>
      </w:r>
      <w:r w:rsidR="007755C9" w:rsidRPr="00966199">
        <w:rPr>
          <w:rFonts w:ascii="Cambria" w:hAnsi="Cambria"/>
          <w:lang w:eastAsia="zh-CN"/>
        </w:rPr>
        <w:t xml:space="preserve">. </w:t>
      </w:r>
    </w:p>
    <w:p w14:paraId="71A5D93A" w14:textId="77777777" w:rsidR="00F44B0C" w:rsidRPr="00966199" w:rsidRDefault="00F44B0C" w:rsidP="00B83497">
      <w:pPr>
        <w:rPr>
          <w:rFonts w:ascii="Cambria" w:hAnsi="Cambria"/>
          <w:lang w:eastAsia="zh-CN"/>
        </w:rPr>
      </w:pPr>
      <w:bookmarkStart w:id="0" w:name="_GoBack"/>
      <w:bookmarkEnd w:id="0"/>
    </w:p>
    <w:p w14:paraId="61DFE3B9" w14:textId="0165645C" w:rsidR="00F44B0C" w:rsidRPr="00966199" w:rsidRDefault="00F44B0C" w:rsidP="00B83497">
      <w:pPr>
        <w:rPr>
          <w:rFonts w:ascii="Cambria" w:hAnsi="Cambria"/>
          <w:b/>
          <w:lang w:eastAsia="zh-CN"/>
        </w:rPr>
      </w:pPr>
      <w:r w:rsidRPr="00966199">
        <w:rPr>
          <w:rFonts w:ascii="Cambria" w:hAnsi="Cambria"/>
          <w:b/>
          <w:lang w:eastAsia="zh-CN"/>
        </w:rPr>
        <w:t>¤ Posters</w:t>
      </w:r>
    </w:p>
    <w:p w14:paraId="65301A14" w14:textId="2D1CF963" w:rsidR="00F44B0C" w:rsidRPr="00966199" w:rsidRDefault="00F44B0C" w:rsidP="00B83497">
      <w:pPr>
        <w:rPr>
          <w:rFonts w:ascii="Cambria" w:hAnsi="Cambria"/>
          <w:lang w:eastAsia="zh-CN"/>
        </w:rPr>
      </w:pPr>
      <w:r w:rsidRPr="00966199">
        <w:rPr>
          <w:rFonts w:ascii="Cambria" w:hAnsi="Cambria"/>
          <w:lang w:eastAsia="zh-CN"/>
        </w:rPr>
        <w:t>Details of format and guidelines TBA</w:t>
      </w:r>
      <w:r w:rsidR="00BB639C" w:rsidRPr="00966199">
        <w:rPr>
          <w:rFonts w:ascii="Cambria" w:hAnsi="Cambria"/>
          <w:lang w:eastAsia="zh-CN"/>
        </w:rPr>
        <w:t>.</w:t>
      </w:r>
    </w:p>
    <w:p w14:paraId="5D86D6A0" w14:textId="77777777" w:rsidR="007755C9" w:rsidRPr="00966199" w:rsidRDefault="007755C9" w:rsidP="007755C9">
      <w:pPr>
        <w:pStyle w:val="Body"/>
        <w:spacing w:line="360" w:lineRule="auto"/>
        <w:rPr>
          <w:rFonts w:ascii="Cambria" w:eastAsia="Times New Roman" w:hAnsi="Cambria" w:cs="Times New Roman"/>
          <w:color w:val="auto"/>
          <w:sz w:val="24"/>
          <w:szCs w:val="24"/>
        </w:rPr>
      </w:pPr>
    </w:p>
    <w:p w14:paraId="17C873FA" w14:textId="1AD91B8D" w:rsidR="007755C9" w:rsidRPr="00966199" w:rsidRDefault="007755C9" w:rsidP="007755C9">
      <w:pPr>
        <w:rPr>
          <w:rFonts w:ascii="Cambria" w:hAnsi="Cambria"/>
        </w:rPr>
      </w:pPr>
      <w:r w:rsidRPr="00966199">
        <w:rPr>
          <w:rFonts w:ascii="Cambria" w:hAnsi="Cambria"/>
        </w:rPr>
        <w:t xml:space="preserve">Further </w:t>
      </w:r>
      <w:r w:rsidR="003546F8" w:rsidRPr="00966199">
        <w:rPr>
          <w:rFonts w:ascii="Cambria" w:hAnsi="Cambria"/>
        </w:rPr>
        <w:t xml:space="preserve">detailed </w:t>
      </w:r>
      <w:r w:rsidRPr="00966199">
        <w:rPr>
          <w:rFonts w:ascii="Cambria" w:hAnsi="Cambria"/>
        </w:rPr>
        <w:t>information to be posted on the ECLAS website soon.</w:t>
      </w:r>
    </w:p>
    <w:p w14:paraId="1ACA2B96" w14:textId="77777777" w:rsidR="00DE0966" w:rsidRPr="00966199" w:rsidRDefault="00E23D0F" w:rsidP="00DE0966">
      <w:pPr>
        <w:rPr>
          <w:sz w:val="22"/>
          <w:szCs w:val="22"/>
        </w:rPr>
      </w:pPr>
      <w:hyperlink r:id="rId8" w:history="1">
        <w:r w:rsidR="00DE0966" w:rsidRPr="00966199">
          <w:rPr>
            <w:rStyle w:val="Hyperlink"/>
          </w:rPr>
          <w:t>http://openconf.eclas.org</w:t>
        </w:r>
      </w:hyperlink>
    </w:p>
    <w:p w14:paraId="3550ADBA" w14:textId="77777777" w:rsidR="00DE0966" w:rsidRPr="00966199" w:rsidRDefault="00DE0966" w:rsidP="007755C9">
      <w:pPr>
        <w:rPr>
          <w:rFonts w:ascii="Cambria" w:hAnsi="Cambria"/>
        </w:rPr>
      </w:pPr>
    </w:p>
    <w:p w14:paraId="0016018F" w14:textId="77777777" w:rsidR="007755C9" w:rsidRPr="00966199" w:rsidRDefault="007755C9" w:rsidP="007755C9">
      <w:pPr>
        <w:pStyle w:val="Body"/>
        <w:spacing w:line="360" w:lineRule="auto"/>
        <w:rPr>
          <w:rFonts w:ascii="Cambria" w:eastAsia="Times New Roman" w:hAnsi="Cambria" w:cs="Times New Roman"/>
          <w:color w:val="auto"/>
          <w:sz w:val="24"/>
          <w:szCs w:val="24"/>
        </w:rPr>
      </w:pPr>
    </w:p>
    <w:p w14:paraId="0E791B3A" w14:textId="77777777" w:rsidR="007755C9" w:rsidRPr="00966199" w:rsidRDefault="007755C9" w:rsidP="007755C9">
      <w:pPr>
        <w:spacing w:line="360" w:lineRule="auto"/>
        <w:jc w:val="both"/>
        <w:rPr>
          <w:rFonts w:ascii="Cambria" w:hAnsi="Cambria"/>
          <w:b/>
        </w:rPr>
      </w:pPr>
    </w:p>
    <w:p w14:paraId="67368978" w14:textId="453C1530" w:rsidR="000D177D" w:rsidRPr="00966199" w:rsidRDefault="003916A8" w:rsidP="000D177D">
      <w:pPr>
        <w:rPr>
          <w:rFonts w:ascii="Cambria" w:hAnsi="Cambria"/>
          <w:b/>
        </w:rPr>
      </w:pPr>
      <w:r w:rsidRPr="00966199">
        <w:rPr>
          <w:rFonts w:ascii="Cambria" w:hAnsi="Cambria"/>
          <w:b/>
        </w:rPr>
        <w:t xml:space="preserve">Criteria for acceptance of </w:t>
      </w:r>
      <w:r w:rsidR="007755C9" w:rsidRPr="00966199">
        <w:rPr>
          <w:rFonts w:ascii="Cambria" w:hAnsi="Cambria"/>
          <w:b/>
        </w:rPr>
        <w:t>submissions</w:t>
      </w:r>
      <w:r w:rsidRPr="00966199">
        <w:rPr>
          <w:rFonts w:ascii="Cambria" w:hAnsi="Cambria"/>
          <w:b/>
        </w:rPr>
        <w:t xml:space="preserve"> </w:t>
      </w:r>
    </w:p>
    <w:p w14:paraId="6653FFDC" w14:textId="79948232" w:rsidR="00F84CA5" w:rsidRPr="00966199" w:rsidRDefault="000D177D" w:rsidP="00F84CA5">
      <w:pPr>
        <w:pStyle w:val="Listenabsatz"/>
        <w:numPr>
          <w:ilvl w:val="0"/>
          <w:numId w:val="3"/>
        </w:numPr>
        <w:rPr>
          <w:rFonts w:ascii="Cambria" w:hAnsi="Cambria"/>
          <w:b/>
        </w:rPr>
      </w:pPr>
      <w:r w:rsidRPr="00966199">
        <w:rPr>
          <w:rFonts w:ascii="Cambria" w:hAnsi="Cambria"/>
          <w:b/>
        </w:rPr>
        <w:t>R</w:t>
      </w:r>
      <w:r w:rsidR="003916A8" w:rsidRPr="00966199">
        <w:rPr>
          <w:rFonts w:ascii="Cambria" w:hAnsi="Cambria"/>
          <w:b/>
        </w:rPr>
        <w:t xml:space="preserve">elevancy </w:t>
      </w:r>
      <w:r w:rsidRPr="00966199">
        <w:rPr>
          <w:rFonts w:ascii="Cambria" w:hAnsi="Cambria"/>
          <w:b/>
        </w:rPr>
        <w:t>to</w:t>
      </w:r>
      <w:r w:rsidR="003916A8" w:rsidRPr="00966199">
        <w:rPr>
          <w:rFonts w:ascii="Cambria" w:hAnsi="Cambria"/>
          <w:b/>
        </w:rPr>
        <w:t xml:space="preserve"> landscape education</w:t>
      </w:r>
      <w:r w:rsidR="003916A8" w:rsidRPr="00966199">
        <w:rPr>
          <w:rFonts w:ascii="Cambria" w:hAnsi="Cambria"/>
        </w:rPr>
        <w:t xml:space="preserve"> whether it is in an academic or community context. Nonetheless this does not limit presentations only to research revolving around pure pedagogics; any landscape topic could be addressed in the context of how it relates to education of future researchers and practitioners through reflections, insights and discussions on the presented topic.</w:t>
      </w:r>
    </w:p>
    <w:p w14:paraId="7E573C74" w14:textId="77777777" w:rsidR="00F84CA5" w:rsidRPr="00966199" w:rsidRDefault="00F84CA5" w:rsidP="000D177D">
      <w:pPr>
        <w:pStyle w:val="Listenabsatz"/>
        <w:numPr>
          <w:ilvl w:val="0"/>
          <w:numId w:val="3"/>
        </w:numPr>
        <w:rPr>
          <w:rFonts w:ascii="Cambria" w:hAnsi="Cambria"/>
          <w:b/>
        </w:rPr>
      </w:pPr>
      <w:r w:rsidRPr="00966199">
        <w:rPr>
          <w:rFonts w:ascii="Cambria" w:hAnsi="Cambria"/>
          <w:b/>
        </w:rPr>
        <w:t>Interest and quality</w:t>
      </w:r>
    </w:p>
    <w:p w14:paraId="098A85C1" w14:textId="58F6D6C8" w:rsidR="003916A8" w:rsidRPr="00966199" w:rsidRDefault="00F84CA5" w:rsidP="00F84CA5">
      <w:pPr>
        <w:pStyle w:val="Listenabsatz"/>
        <w:rPr>
          <w:rFonts w:ascii="Cambria" w:hAnsi="Cambria"/>
          <w:sz w:val="24"/>
          <w:szCs w:val="24"/>
        </w:rPr>
      </w:pPr>
      <w:r w:rsidRPr="00966199">
        <w:rPr>
          <w:rFonts w:ascii="Cambria" w:hAnsi="Cambria"/>
          <w:b/>
        </w:rPr>
        <w:t xml:space="preserve"> </w:t>
      </w:r>
      <w:r w:rsidRPr="00966199">
        <w:rPr>
          <w:rFonts w:ascii="Cambria" w:hAnsi="Cambria"/>
          <w:sz w:val="24"/>
          <w:szCs w:val="24"/>
        </w:rPr>
        <w:t>T</w:t>
      </w:r>
      <w:r w:rsidR="003916A8" w:rsidRPr="00966199">
        <w:rPr>
          <w:rFonts w:ascii="Cambria" w:hAnsi="Cambria"/>
          <w:sz w:val="24"/>
          <w:szCs w:val="24"/>
        </w:rPr>
        <w:t xml:space="preserve">he </w:t>
      </w:r>
      <w:r w:rsidRPr="00966199">
        <w:rPr>
          <w:rFonts w:ascii="Cambria" w:hAnsi="Cambria"/>
        </w:rPr>
        <w:t>proposal</w:t>
      </w:r>
      <w:r w:rsidR="003916A8" w:rsidRPr="00966199">
        <w:rPr>
          <w:rFonts w:ascii="Cambria" w:hAnsi="Cambria"/>
          <w:sz w:val="24"/>
          <w:szCs w:val="24"/>
        </w:rPr>
        <w:t xml:space="preserve"> describes an intellectually rigorous presentation that shows promise to offer new knowledge, insights and stimulate </w:t>
      </w:r>
      <w:r w:rsidR="007755C9" w:rsidRPr="00966199">
        <w:rPr>
          <w:rFonts w:ascii="Cambria" w:hAnsi="Cambria"/>
          <w:sz w:val="24"/>
          <w:szCs w:val="24"/>
        </w:rPr>
        <w:t xml:space="preserve">robust </w:t>
      </w:r>
      <w:r w:rsidR="003916A8" w:rsidRPr="00966199">
        <w:rPr>
          <w:rFonts w:ascii="Cambria" w:hAnsi="Cambria"/>
          <w:sz w:val="24"/>
          <w:szCs w:val="24"/>
        </w:rPr>
        <w:t>discussion.</w:t>
      </w:r>
    </w:p>
    <w:p w14:paraId="148603BD" w14:textId="77777777" w:rsidR="007755C9" w:rsidRPr="00966199" w:rsidRDefault="007755C9" w:rsidP="00F84CA5">
      <w:pPr>
        <w:pStyle w:val="Listenabsatz"/>
        <w:rPr>
          <w:rFonts w:ascii="Cambria" w:hAnsi="Cambria"/>
          <w:b/>
        </w:rPr>
      </w:pPr>
    </w:p>
    <w:p w14:paraId="2239EE6B" w14:textId="77777777" w:rsidR="003916A8" w:rsidRPr="00966199" w:rsidRDefault="003916A8" w:rsidP="000D177D">
      <w:pPr>
        <w:rPr>
          <w:rFonts w:ascii="Cambria" w:hAnsi="Cambria"/>
        </w:rPr>
      </w:pPr>
    </w:p>
    <w:p w14:paraId="4F510140" w14:textId="77777777" w:rsidR="007D529A" w:rsidRPr="00966199" w:rsidRDefault="007D529A" w:rsidP="000D177D">
      <w:pPr>
        <w:pStyle w:val="Body"/>
        <w:spacing w:after="0" w:line="360" w:lineRule="auto"/>
        <w:rPr>
          <w:rFonts w:ascii="Cambria" w:eastAsia="Times New Roman" w:hAnsi="Cambria" w:cs="Times New Roman"/>
          <w:b/>
          <w:bCs/>
          <w:color w:val="auto"/>
          <w:sz w:val="24"/>
          <w:szCs w:val="24"/>
        </w:rPr>
      </w:pPr>
    </w:p>
    <w:p w14:paraId="583AC099" w14:textId="77777777" w:rsidR="007D529A" w:rsidRPr="00966199" w:rsidRDefault="0098385A" w:rsidP="000D177D">
      <w:pPr>
        <w:pStyle w:val="Body"/>
        <w:spacing w:after="0" w:line="360" w:lineRule="auto"/>
        <w:rPr>
          <w:rFonts w:ascii="Cambria" w:eastAsia="Times New Roman" w:hAnsi="Cambria" w:cs="Times New Roman"/>
          <w:b/>
          <w:bCs/>
          <w:color w:val="auto"/>
          <w:sz w:val="24"/>
          <w:szCs w:val="24"/>
        </w:rPr>
      </w:pPr>
      <w:r w:rsidRPr="00966199">
        <w:rPr>
          <w:rFonts w:ascii="Cambria" w:hAnsi="Cambria"/>
          <w:b/>
          <w:bCs/>
          <w:color w:val="auto"/>
          <w:sz w:val="24"/>
          <w:szCs w:val="24"/>
        </w:rPr>
        <w:t>Scientific committee NMBU</w:t>
      </w:r>
    </w:p>
    <w:p w14:paraId="60FB8CBD" w14:textId="1602AFFD" w:rsidR="007D529A" w:rsidRPr="00966199" w:rsidRDefault="0098385A" w:rsidP="000D177D">
      <w:pPr>
        <w:pStyle w:val="Body"/>
        <w:spacing w:after="0" w:line="360" w:lineRule="auto"/>
        <w:rPr>
          <w:rFonts w:ascii="Cambria" w:eastAsia="Times New Roman" w:hAnsi="Cambria" w:cs="Times New Roman"/>
          <w:color w:val="auto"/>
          <w:sz w:val="24"/>
          <w:szCs w:val="24"/>
        </w:rPr>
      </w:pPr>
      <w:r w:rsidRPr="00966199">
        <w:rPr>
          <w:rFonts w:ascii="Cambria" w:hAnsi="Cambria"/>
          <w:color w:val="auto"/>
          <w:sz w:val="24"/>
          <w:szCs w:val="24"/>
          <w:lang w:val="it-IT"/>
        </w:rPr>
        <w:t>Shelley Egoz</w:t>
      </w:r>
      <w:r w:rsidR="003546F8" w:rsidRPr="00966199">
        <w:rPr>
          <w:rFonts w:ascii="Cambria" w:hAnsi="Cambria"/>
          <w:color w:val="auto"/>
          <w:sz w:val="24"/>
          <w:szCs w:val="24"/>
          <w:lang w:val="it-IT"/>
        </w:rPr>
        <w:t>, chair</w:t>
      </w:r>
    </w:p>
    <w:p w14:paraId="2D5322BA" w14:textId="77777777" w:rsidR="007D529A" w:rsidRPr="00966199" w:rsidRDefault="0098385A" w:rsidP="000D177D">
      <w:pPr>
        <w:pStyle w:val="Body"/>
        <w:spacing w:after="0" w:line="360" w:lineRule="auto"/>
        <w:rPr>
          <w:rFonts w:ascii="Cambria" w:eastAsia="Times New Roman" w:hAnsi="Cambria" w:cs="Times New Roman"/>
          <w:color w:val="auto"/>
          <w:sz w:val="24"/>
          <w:szCs w:val="24"/>
          <w:lang w:val="nb-NO"/>
        </w:rPr>
      </w:pPr>
      <w:r w:rsidRPr="00966199">
        <w:rPr>
          <w:rFonts w:ascii="Cambria" w:hAnsi="Cambria"/>
          <w:color w:val="auto"/>
          <w:sz w:val="24"/>
          <w:szCs w:val="24"/>
          <w:lang w:val="pt-PT"/>
        </w:rPr>
        <w:t>Lei Gao</w:t>
      </w:r>
    </w:p>
    <w:p w14:paraId="6967FAE8" w14:textId="77777777" w:rsidR="007D529A" w:rsidRPr="00966199" w:rsidRDefault="0098385A" w:rsidP="000D177D">
      <w:pPr>
        <w:pStyle w:val="Body"/>
        <w:spacing w:after="0" w:line="360" w:lineRule="auto"/>
        <w:rPr>
          <w:rFonts w:ascii="Cambria" w:eastAsia="Times New Roman" w:hAnsi="Cambria" w:cs="Times New Roman"/>
          <w:color w:val="auto"/>
          <w:sz w:val="24"/>
          <w:szCs w:val="24"/>
          <w:lang w:val="nb-NO"/>
        </w:rPr>
      </w:pPr>
      <w:r w:rsidRPr="00966199">
        <w:rPr>
          <w:rFonts w:ascii="Cambria" w:hAnsi="Cambria"/>
          <w:color w:val="auto"/>
          <w:sz w:val="24"/>
          <w:szCs w:val="24"/>
          <w:lang w:val="nb-NO"/>
        </w:rPr>
        <w:t xml:space="preserve">Anne Katrine Geelmuyden </w:t>
      </w:r>
    </w:p>
    <w:p w14:paraId="55117F1B" w14:textId="77777777" w:rsidR="007D529A" w:rsidRPr="00966199" w:rsidRDefault="0098385A" w:rsidP="000D177D">
      <w:pPr>
        <w:pStyle w:val="Body"/>
        <w:spacing w:after="0" w:line="360" w:lineRule="auto"/>
        <w:rPr>
          <w:rFonts w:ascii="Cambria" w:hAnsi="Cambria"/>
          <w:color w:val="auto"/>
          <w:sz w:val="24"/>
          <w:szCs w:val="24"/>
          <w:lang w:val="da-DK"/>
        </w:rPr>
      </w:pPr>
      <w:r w:rsidRPr="00966199">
        <w:rPr>
          <w:rFonts w:ascii="Cambria" w:hAnsi="Cambria"/>
          <w:color w:val="auto"/>
          <w:sz w:val="24"/>
          <w:szCs w:val="24"/>
          <w:lang w:val="de-DE"/>
        </w:rPr>
        <w:t>Karsten J</w:t>
      </w:r>
      <w:r w:rsidRPr="00966199">
        <w:rPr>
          <w:rFonts w:ascii="Cambria" w:hAnsi="Cambria"/>
          <w:color w:val="auto"/>
          <w:sz w:val="24"/>
          <w:szCs w:val="24"/>
          <w:lang w:val="nb-NO"/>
        </w:rPr>
        <w:t>ø</w:t>
      </w:r>
      <w:r w:rsidRPr="00966199">
        <w:rPr>
          <w:rFonts w:ascii="Cambria" w:hAnsi="Cambria"/>
          <w:color w:val="auto"/>
          <w:sz w:val="24"/>
          <w:szCs w:val="24"/>
          <w:lang w:val="da-DK"/>
        </w:rPr>
        <w:t xml:space="preserve">rgensen </w:t>
      </w:r>
    </w:p>
    <w:p w14:paraId="5ADE28F5" w14:textId="4D97A281" w:rsidR="007755C9" w:rsidRPr="00966199" w:rsidRDefault="00DE0966" w:rsidP="000D177D">
      <w:pPr>
        <w:pStyle w:val="Body"/>
        <w:spacing w:after="0" w:line="360" w:lineRule="auto"/>
        <w:rPr>
          <w:rFonts w:ascii="Cambria" w:eastAsia="Times New Roman" w:hAnsi="Cambria" w:cs="Times New Roman"/>
          <w:color w:val="auto"/>
          <w:sz w:val="24"/>
          <w:szCs w:val="24"/>
          <w:lang w:val="en-NZ"/>
        </w:rPr>
      </w:pPr>
      <w:r w:rsidRPr="00966199">
        <w:rPr>
          <w:rFonts w:ascii="Cambria" w:hAnsi="Cambria"/>
          <w:color w:val="auto"/>
          <w:sz w:val="24"/>
          <w:szCs w:val="24"/>
          <w:lang w:val="da-DK"/>
        </w:rPr>
        <w:t xml:space="preserve">Assisted by </w:t>
      </w:r>
      <w:r w:rsidR="007755C9" w:rsidRPr="00966199">
        <w:rPr>
          <w:rFonts w:ascii="Cambria" w:hAnsi="Cambria"/>
          <w:color w:val="auto"/>
          <w:sz w:val="24"/>
          <w:szCs w:val="24"/>
          <w:lang w:val="da-DK"/>
        </w:rPr>
        <w:t>ECLAS network reviewers</w:t>
      </w:r>
    </w:p>
    <w:p w14:paraId="40B592CE" w14:textId="77777777" w:rsidR="007D529A" w:rsidRPr="00966199" w:rsidRDefault="0098385A" w:rsidP="000D177D">
      <w:pPr>
        <w:pStyle w:val="Body"/>
        <w:spacing w:line="360" w:lineRule="auto"/>
        <w:rPr>
          <w:rFonts w:ascii="Cambria" w:eastAsia="Times New Roman" w:hAnsi="Cambria" w:cs="Times New Roman"/>
          <w:b/>
          <w:bCs/>
          <w:color w:val="auto"/>
          <w:sz w:val="24"/>
          <w:szCs w:val="24"/>
          <w:lang w:val="en-NZ"/>
        </w:rPr>
      </w:pPr>
      <w:r w:rsidRPr="00966199">
        <w:rPr>
          <w:rFonts w:ascii="Cambria" w:hAnsi="Cambria"/>
          <w:b/>
          <w:bCs/>
          <w:color w:val="auto"/>
          <w:sz w:val="24"/>
          <w:szCs w:val="24"/>
          <w:lang w:val="en-NZ"/>
        </w:rPr>
        <w:t>Schedule</w:t>
      </w:r>
    </w:p>
    <w:p w14:paraId="10CDCAFF" w14:textId="7AECE0B2" w:rsidR="007D529A" w:rsidRPr="00966199" w:rsidRDefault="0098385A" w:rsidP="000D177D">
      <w:pPr>
        <w:pStyle w:val="Body"/>
        <w:spacing w:line="360" w:lineRule="auto"/>
        <w:rPr>
          <w:rFonts w:ascii="Cambria" w:eastAsia="Times New Roman" w:hAnsi="Cambria" w:cs="Times New Roman"/>
          <w:color w:val="auto"/>
          <w:sz w:val="24"/>
          <w:szCs w:val="24"/>
        </w:rPr>
      </w:pPr>
      <w:r w:rsidRPr="00966199">
        <w:rPr>
          <w:rFonts w:ascii="Cambria" w:hAnsi="Cambria"/>
          <w:color w:val="auto"/>
          <w:sz w:val="24"/>
          <w:szCs w:val="24"/>
        </w:rPr>
        <w:t xml:space="preserve">Advertised: </w:t>
      </w:r>
      <w:r w:rsidR="00DE0966" w:rsidRPr="00966199">
        <w:rPr>
          <w:rFonts w:ascii="Cambria" w:hAnsi="Cambria"/>
          <w:color w:val="auto"/>
          <w:sz w:val="24"/>
          <w:szCs w:val="24"/>
        </w:rPr>
        <w:t>2</w:t>
      </w:r>
      <w:r w:rsidRPr="00966199">
        <w:rPr>
          <w:rFonts w:ascii="Cambria" w:hAnsi="Cambria"/>
          <w:color w:val="auto"/>
          <w:sz w:val="24"/>
          <w:szCs w:val="24"/>
        </w:rPr>
        <w:t xml:space="preserve"> October 2018</w:t>
      </w:r>
    </w:p>
    <w:p w14:paraId="41F14A2A" w14:textId="5FF483FB" w:rsidR="007D529A" w:rsidRPr="00966199" w:rsidRDefault="0098385A" w:rsidP="000D177D">
      <w:pPr>
        <w:pStyle w:val="Body"/>
        <w:spacing w:line="360" w:lineRule="auto"/>
        <w:rPr>
          <w:rFonts w:ascii="Cambria" w:eastAsia="Times New Roman" w:hAnsi="Cambria" w:cs="Times New Roman"/>
          <w:color w:val="auto"/>
          <w:sz w:val="24"/>
          <w:szCs w:val="24"/>
        </w:rPr>
      </w:pPr>
      <w:r w:rsidRPr="00966199">
        <w:rPr>
          <w:rFonts w:ascii="Cambria" w:hAnsi="Cambria"/>
          <w:color w:val="auto"/>
          <w:sz w:val="24"/>
          <w:szCs w:val="24"/>
        </w:rPr>
        <w:t xml:space="preserve">Deadline for submission:  </w:t>
      </w:r>
      <w:r w:rsidR="00DE0966" w:rsidRPr="00966199">
        <w:rPr>
          <w:rFonts w:ascii="Cambria" w:hAnsi="Cambria"/>
          <w:b/>
          <w:color w:val="auto"/>
          <w:sz w:val="24"/>
          <w:szCs w:val="24"/>
        </w:rPr>
        <w:t>2</w:t>
      </w:r>
      <w:r w:rsidRPr="00966199">
        <w:rPr>
          <w:rFonts w:ascii="Cambria" w:hAnsi="Cambria"/>
          <w:b/>
          <w:color w:val="auto"/>
          <w:sz w:val="24"/>
          <w:szCs w:val="24"/>
        </w:rPr>
        <w:t xml:space="preserve"> December 2018</w:t>
      </w:r>
    </w:p>
    <w:p w14:paraId="60B70991" w14:textId="173C9A20" w:rsidR="007D529A" w:rsidRPr="00966199" w:rsidRDefault="0098385A" w:rsidP="000D177D">
      <w:pPr>
        <w:pStyle w:val="Body"/>
        <w:spacing w:line="360" w:lineRule="auto"/>
        <w:rPr>
          <w:rFonts w:ascii="Cambria" w:hAnsi="Cambria"/>
          <w:b/>
          <w:color w:val="auto"/>
          <w:sz w:val="24"/>
          <w:szCs w:val="24"/>
        </w:rPr>
      </w:pPr>
      <w:r w:rsidRPr="00966199">
        <w:rPr>
          <w:rFonts w:ascii="Cambria" w:hAnsi="Cambria"/>
          <w:color w:val="auto"/>
          <w:sz w:val="24"/>
          <w:szCs w:val="24"/>
        </w:rPr>
        <w:t xml:space="preserve">Notification on acceptance/rejection and feedback from reviewers: </w:t>
      </w:r>
      <w:r w:rsidR="00DE0966" w:rsidRPr="00966199">
        <w:rPr>
          <w:rFonts w:ascii="Cambria" w:hAnsi="Cambria"/>
          <w:b/>
          <w:color w:val="auto"/>
          <w:sz w:val="24"/>
          <w:szCs w:val="24"/>
        </w:rPr>
        <w:t>2</w:t>
      </w:r>
      <w:r w:rsidRPr="00966199">
        <w:rPr>
          <w:rFonts w:ascii="Cambria" w:hAnsi="Cambria"/>
          <w:b/>
          <w:color w:val="auto"/>
          <w:sz w:val="24"/>
          <w:szCs w:val="24"/>
        </w:rPr>
        <w:t xml:space="preserve"> February 2019</w:t>
      </w:r>
    </w:p>
    <w:p w14:paraId="68F6F77C" w14:textId="77777777" w:rsidR="007D529A" w:rsidRPr="00966199" w:rsidRDefault="0098385A" w:rsidP="000D177D">
      <w:pPr>
        <w:pStyle w:val="Body"/>
        <w:spacing w:line="360" w:lineRule="auto"/>
        <w:rPr>
          <w:rFonts w:ascii="Cambria" w:eastAsia="Times New Roman" w:hAnsi="Cambria" w:cs="Times New Roman"/>
          <w:color w:val="auto"/>
          <w:sz w:val="24"/>
          <w:szCs w:val="24"/>
        </w:rPr>
      </w:pPr>
      <w:r w:rsidRPr="00966199">
        <w:rPr>
          <w:rFonts w:ascii="Cambria" w:hAnsi="Cambria"/>
          <w:color w:val="auto"/>
          <w:sz w:val="24"/>
          <w:szCs w:val="24"/>
        </w:rPr>
        <w:t xml:space="preserve">Registration opens: </w:t>
      </w:r>
      <w:r w:rsidRPr="00966199">
        <w:rPr>
          <w:rFonts w:ascii="Cambria" w:hAnsi="Cambria"/>
          <w:b/>
          <w:color w:val="auto"/>
          <w:sz w:val="24"/>
          <w:szCs w:val="24"/>
        </w:rPr>
        <w:t>15 February 2019</w:t>
      </w:r>
    </w:p>
    <w:p w14:paraId="65813AE5" w14:textId="77777777" w:rsidR="007D529A" w:rsidRPr="00966199" w:rsidRDefault="0098385A" w:rsidP="000D177D">
      <w:pPr>
        <w:pStyle w:val="Body"/>
        <w:spacing w:line="360" w:lineRule="auto"/>
        <w:rPr>
          <w:rFonts w:ascii="Cambria" w:eastAsia="Times New Roman" w:hAnsi="Cambria" w:cs="Times New Roman"/>
          <w:b/>
          <w:color w:val="auto"/>
          <w:sz w:val="24"/>
          <w:szCs w:val="24"/>
        </w:rPr>
      </w:pPr>
      <w:r w:rsidRPr="00966199">
        <w:rPr>
          <w:rFonts w:ascii="Cambria" w:hAnsi="Cambria"/>
          <w:color w:val="auto"/>
          <w:sz w:val="24"/>
          <w:szCs w:val="24"/>
        </w:rPr>
        <w:t xml:space="preserve">Early bird registration ends </w:t>
      </w:r>
      <w:r w:rsidRPr="00966199">
        <w:rPr>
          <w:rFonts w:ascii="Cambria" w:hAnsi="Cambria"/>
          <w:b/>
          <w:color w:val="auto"/>
          <w:sz w:val="24"/>
          <w:szCs w:val="24"/>
        </w:rPr>
        <w:t>31 March 2019</w:t>
      </w:r>
    </w:p>
    <w:p w14:paraId="0026467E" w14:textId="77777777" w:rsidR="003546F8" w:rsidRPr="00966199" w:rsidRDefault="0098385A" w:rsidP="000D177D">
      <w:pPr>
        <w:pStyle w:val="Body"/>
        <w:spacing w:line="360" w:lineRule="auto"/>
        <w:rPr>
          <w:rFonts w:ascii="Cambria" w:hAnsi="Cambria"/>
          <w:b/>
          <w:color w:val="auto"/>
          <w:sz w:val="24"/>
          <w:szCs w:val="24"/>
        </w:rPr>
      </w:pPr>
      <w:r w:rsidRPr="00966199">
        <w:rPr>
          <w:rFonts w:ascii="Cambria" w:hAnsi="Cambria"/>
          <w:color w:val="auto"/>
          <w:sz w:val="24"/>
          <w:szCs w:val="24"/>
        </w:rPr>
        <w:t xml:space="preserve">Registration closes </w:t>
      </w:r>
      <w:r w:rsidRPr="00966199">
        <w:rPr>
          <w:rFonts w:ascii="Cambria" w:hAnsi="Cambria"/>
          <w:b/>
          <w:color w:val="auto"/>
          <w:sz w:val="24"/>
          <w:szCs w:val="24"/>
        </w:rPr>
        <w:t>15 May 2019</w:t>
      </w:r>
    </w:p>
    <w:p w14:paraId="418AA75A" w14:textId="77777777" w:rsidR="003546F8" w:rsidRPr="00966199" w:rsidRDefault="003546F8" w:rsidP="000D177D">
      <w:pPr>
        <w:pStyle w:val="Body"/>
        <w:spacing w:line="360" w:lineRule="auto"/>
        <w:rPr>
          <w:rFonts w:ascii="Cambria" w:hAnsi="Cambria"/>
          <w:b/>
          <w:color w:val="auto"/>
          <w:sz w:val="24"/>
          <w:szCs w:val="24"/>
        </w:rPr>
      </w:pPr>
      <w:r w:rsidRPr="00966199">
        <w:rPr>
          <w:rFonts w:ascii="Cambria" w:hAnsi="Cambria"/>
          <w:b/>
          <w:color w:val="auto"/>
          <w:sz w:val="24"/>
          <w:szCs w:val="24"/>
        </w:rPr>
        <w:t>Any questions please contact</w:t>
      </w:r>
    </w:p>
    <w:p w14:paraId="29BD3DC8" w14:textId="0921BAAF" w:rsidR="007D529A" w:rsidRPr="00966199" w:rsidRDefault="003546F8" w:rsidP="000D177D">
      <w:pPr>
        <w:pStyle w:val="Body"/>
        <w:spacing w:line="360" w:lineRule="auto"/>
        <w:rPr>
          <w:rFonts w:ascii="Cambria" w:eastAsia="Times New Roman" w:hAnsi="Cambria" w:cs="Times New Roman"/>
          <w:color w:val="auto"/>
          <w:sz w:val="24"/>
          <w:szCs w:val="24"/>
        </w:rPr>
      </w:pPr>
      <w:r w:rsidRPr="00966199">
        <w:rPr>
          <w:rFonts w:ascii="Cambria" w:hAnsi="Cambria"/>
          <w:color w:val="auto"/>
          <w:sz w:val="24"/>
          <w:szCs w:val="24"/>
        </w:rPr>
        <w:t>shelley.egoz@nmbu.no</w:t>
      </w:r>
      <w:r w:rsidR="0098385A" w:rsidRPr="00966199">
        <w:rPr>
          <w:rFonts w:ascii="Cambria" w:eastAsia="Times New Roman" w:hAnsi="Cambria" w:cs="Times New Roman"/>
          <w:color w:val="auto"/>
          <w:sz w:val="24"/>
          <w:szCs w:val="24"/>
        </w:rPr>
        <w:br/>
      </w:r>
    </w:p>
    <w:p w14:paraId="64DBFF92" w14:textId="77777777" w:rsidR="007D529A" w:rsidRPr="00966199" w:rsidRDefault="007D529A" w:rsidP="000D177D">
      <w:pPr>
        <w:pStyle w:val="Body"/>
        <w:spacing w:line="360" w:lineRule="auto"/>
        <w:rPr>
          <w:rFonts w:ascii="Cambria" w:eastAsia="Times New Roman" w:hAnsi="Cambria" w:cs="Times New Roman"/>
          <w:color w:val="auto"/>
          <w:sz w:val="24"/>
          <w:szCs w:val="24"/>
        </w:rPr>
      </w:pPr>
    </w:p>
    <w:p w14:paraId="66E8684B" w14:textId="77777777" w:rsidR="007D529A" w:rsidRPr="00966199" w:rsidRDefault="007D529A" w:rsidP="000D177D">
      <w:pPr>
        <w:pStyle w:val="StandardWeb"/>
        <w:spacing w:line="360" w:lineRule="auto"/>
        <w:rPr>
          <w:rFonts w:ascii="Cambria" w:eastAsia="Calibri" w:hAnsi="Cambria" w:cs="Calibri"/>
          <w:color w:val="auto"/>
        </w:rPr>
      </w:pPr>
    </w:p>
    <w:p w14:paraId="7CF5E06E" w14:textId="77777777" w:rsidR="007D529A" w:rsidRPr="00966199" w:rsidRDefault="007D529A" w:rsidP="000D177D">
      <w:pPr>
        <w:pStyle w:val="Body"/>
        <w:spacing w:line="360" w:lineRule="auto"/>
        <w:rPr>
          <w:rFonts w:ascii="Cambria" w:hAnsi="Cambria"/>
          <w:color w:val="auto"/>
          <w:sz w:val="24"/>
          <w:szCs w:val="24"/>
        </w:rPr>
      </w:pPr>
    </w:p>
    <w:sectPr w:rsidR="007D529A" w:rsidRPr="00966199">
      <w:headerReference w:type="default" r:id="rId9"/>
      <w:footerReference w:type="default" r:id="rId10"/>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824DF" w14:textId="77777777" w:rsidR="00E23D0F" w:rsidRDefault="00E23D0F">
      <w:r>
        <w:separator/>
      </w:r>
    </w:p>
  </w:endnote>
  <w:endnote w:type="continuationSeparator" w:id="0">
    <w:p w14:paraId="141876E2" w14:textId="77777777" w:rsidR="00E23D0F" w:rsidRDefault="00E2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C3E17" w14:textId="77777777" w:rsidR="007D529A" w:rsidRDefault="007D529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C690E" w14:textId="77777777" w:rsidR="00E23D0F" w:rsidRDefault="00E23D0F">
      <w:r>
        <w:separator/>
      </w:r>
    </w:p>
  </w:footnote>
  <w:footnote w:type="continuationSeparator" w:id="0">
    <w:p w14:paraId="6A683DA5" w14:textId="77777777" w:rsidR="00E23D0F" w:rsidRDefault="00E23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07B4" w14:textId="77777777" w:rsidR="007D529A" w:rsidRDefault="0098385A">
    <w:pPr>
      <w:pStyle w:val="Kopfzeile"/>
      <w:tabs>
        <w:tab w:val="clear" w:pos="9360"/>
        <w:tab w:val="right" w:pos="9340"/>
      </w:tabs>
    </w:pPr>
    <w:r>
      <w:rPr>
        <w:noProof/>
        <w:lang w:val="de-DE" w:eastAsia="de-DE"/>
      </w:rPr>
      <mc:AlternateContent>
        <mc:Choice Requires="wps">
          <w:drawing>
            <wp:anchor distT="152400" distB="152400" distL="152400" distR="152400" simplePos="0" relativeHeight="251658240" behindDoc="1" locked="0" layoutInCell="1" allowOverlap="1" wp14:anchorId="1E14D2B8" wp14:editId="1FE4AA2C">
              <wp:simplePos x="0" y="0"/>
              <wp:positionH relativeFrom="page">
                <wp:posOffset>594359</wp:posOffset>
              </wp:positionH>
              <wp:positionV relativeFrom="page">
                <wp:posOffset>4131627</wp:posOffset>
              </wp:positionV>
              <wp:extent cx="6583681" cy="1795146"/>
              <wp:effectExtent l="-329478" t="2064790" r="-329478" b="2064790"/>
              <wp:wrapNone/>
              <wp:docPr id="1073741825" name="officeArt object"/>
              <wp:cNvGraphicFramePr/>
              <a:graphic xmlns:a="http://schemas.openxmlformats.org/drawingml/2006/main">
                <a:graphicData uri="http://schemas.microsoft.com/office/word/2010/wordprocessingShape">
                  <wps:wsp>
                    <wps:cNvSpPr txBox="1"/>
                    <wps:spPr>
                      <a:xfrm rot="18900000">
                        <a:off x="0" y="0"/>
                        <a:ext cx="6583681" cy="1795146"/>
                      </a:xfrm>
                      <a:prstGeom prst="rect">
                        <a:avLst/>
                      </a:prstGeom>
                      <a:noFill/>
                      <a:ln w="12700" cap="flat">
                        <a:noFill/>
                        <a:miter lim="400000"/>
                      </a:ln>
                      <a:effectLst/>
                    </wps:spPr>
                    <wps:txbx>
                      <w:txbxContent>
                        <w:p w14:paraId="22611ED8" w14:textId="77777777" w:rsidR="007D529A" w:rsidRDefault="0098385A">
                          <w:pPr>
                            <w:pStyle w:val="Beschriftung"/>
                            <w:tabs>
                              <w:tab w:val="left" w:pos="1440"/>
                              <w:tab w:val="left" w:pos="2880"/>
                              <w:tab w:val="left" w:pos="4320"/>
                              <w:tab w:val="left" w:pos="5760"/>
                              <w:tab w:val="left" w:pos="7200"/>
                              <w:tab w:val="left" w:pos="8640"/>
                              <w:tab w:val="left" w:pos="10080"/>
                            </w:tabs>
                          </w:pPr>
                          <w:r>
                            <w:rPr>
                              <w:color w:val="C0C0C0"/>
                              <w:sz w:val="282"/>
                              <w:szCs w:val="282"/>
                            </w:rPr>
                            <w:t>for discussion</w:t>
                          </w:r>
                        </w:p>
                      </w:txbxContent>
                    </wps:txbx>
                    <wps:bodyPr wrap="square" lIns="0" tIns="0" rIns="0" bIns="0" numCol="1" anchor="ctr">
                      <a:normAutofit/>
                    </wps:bodyPr>
                  </wps:wsp>
                </a:graphicData>
              </a:graphic>
            </wp:anchor>
          </w:drawing>
        </mc:Choice>
        <mc:Fallback>
          <w:pict>
            <v:shapetype w14:anchorId="1E14D2B8" id="_x0000_t202" coordsize="21600,21600" o:spt="202" path="m,l,21600r21600,l21600,xe">
              <v:stroke joinstyle="miter"/>
              <v:path gradientshapeok="t" o:connecttype="rect"/>
            </v:shapetype>
            <v:shape id="officeArt object" o:spid="_x0000_s1026" type="#_x0000_t202" style="position:absolute;margin-left:46.8pt;margin-top:325.3pt;width:518.4pt;height:141.3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" filled="f" stroked="f" strokeweight="1pt">
              <v:stroke miterlimit="4"/>
              <v:textbox inset="0,0,0,0">
                <w:txbxContent>
                  <w:p w14:paraId="22611ED8" w14:textId="77777777" w:rsidR="007D529A" w:rsidRDefault="0098385A">
                    <w:pPr>
                      <w:pStyle w:val="Caption"/>
                      <w:tabs>
                        <w:tab w:val="left" w:pos="1440"/>
                        <w:tab w:val="left" w:pos="2880"/>
                        <w:tab w:val="left" w:pos="4320"/>
                        <w:tab w:val="left" w:pos="5760"/>
                        <w:tab w:val="left" w:pos="7200"/>
                        <w:tab w:val="left" w:pos="8640"/>
                        <w:tab w:val="left" w:pos="10080"/>
                      </w:tabs>
                    </w:pPr>
                    <w:r>
                      <w:rPr>
                        <w:color w:val="C0C0C0"/>
                        <w:sz w:val="282"/>
                        <w:szCs w:val="282"/>
                      </w:rPr>
                      <w:t>for discussion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B2AE2"/>
    <w:multiLevelType w:val="hybridMultilevel"/>
    <w:tmpl w:val="D1400E0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6A5066B"/>
    <w:multiLevelType w:val="hybridMultilevel"/>
    <w:tmpl w:val="B424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4862BC"/>
    <w:multiLevelType w:val="hybridMultilevel"/>
    <w:tmpl w:val="54E2CA06"/>
    <w:lvl w:ilvl="0" w:tplc="3DD8DEC8">
      <w:numFmt w:val="bullet"/>
      <w:lvlText w:val="-"/>
      <w:lvlJc w:val="left"/>
      <w:pPr>
        <w:ind w:left="720" w:hanging="360"/>
      </w:pPr>
      <w:rPr>
        <w:rFonts w:ascii="Times New Roman" w:eastAsia="Arial Unicode MS" w:hAnsi="Times New Roman" w:cs="Times New Roman"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activeWritingStyle w:appName="MSWord" w:lang="nb-NO"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NZ" w:vendorID="64" w:dllVersion="131078" w:nlCheck="1" w:checkStyle="1"/>
  <w:activeWritingStyle w:appName="MSWord" w:lang="es-ES_tradnl" w:vendorID="64" w:dllVersion="131078" w:nlCheck="1" w:checkStyle="1"/>
  <w:activeWritingStyle w:appName="MSWord" w:lang="it-IT" w:vendorID="64" w:dllVersion="131078" w:nlCheck="1" w:checkStyle="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9A"/>
    <w:rsid w:val="00053055"/>
    <w:rsid w:val="000D177D"/>
    <w:rsid w:val="0022682A"/>
    <w:rsid w:val="00241F6F"/>
    <w:rsid w:val="002855C0"/>
    <w:rsid w:val="002B0172"/>
    <w:rsid w:val="002E3576"/>
    <w:rsid w:val="00311199"/>
    <w:rsid w:val="0031366D"/>
    <w:rsid w:val="003546F8"/>
    <w:rsid w:val="003916A8"/>
    <w:rsid w:val="00477F17"/>
    <w:rsid w:val="004C0303"/>
    <w:rsid w:val="00516ADA"/>
    <w:rsid w:val="005500B1"/>
    <w:rsid w:val="00594614"/>
    <w:rsid w:val="00711F21"/>
    <w:rsid w:val="007514BA"/>
    <w:rsid w:val="007755C9"/>
    <w:rsid w:val="00796AB9"/>
    <w:rsid w:val="007B7C28"/>
    <w:rsid w:val="007D529A"/>
    <w:rsid w:val="007F595B"/>
    <w:rsid w:val="008F6C97"/>
    <w:rsid w:val="00946879"/>
    <w:rsid w:val="00966199"/>
    <w:rsid w:val="0098385A"/>
    <w:rsid w:val="00AC4FBC"/>
    <w:rsid w:val="00AE6459"/>
    <w:rsid w:val="00AF4D6B"/>
    <w:rsid w:val="00B83497"/>
    <w:rsid w:val="00BB50FF"/>
    <w:rsid w:val="00BB639C"/>
    <w:rsid w:val="00C209D8"/>
    <w:rsid w:val="00C2666B"/>
    <w:rsid w:val="00CB19E2"/>
    <w:rsid w:val="00D570AB"/>
    <w:rsid w:val="00DE0966"/>
    <w:rsid w:val="00E23D0F"/>
    <w:rsid w:val="00E71994"/>
    <w:rsid w:val="00F44B0C"/>
    <w:rsid w:val="00F84CA5"/>
    <w:rsid w:val="00FB3B39"/>
    <w:rsid w:val="00FC6B64"/>
    <w:rsid w:val="00FF7B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0AA5"/>
  <w15:docId w15:val="{66EE7C28-FEA4-4B49-81B9-35A7B01D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680"/>
        <w:tab w:val="right" w:pos="9360"/>
      </w:tabs>
    </w:pPr>
    <w:rPr>
      <w:rFonts w:ascii="Calibri" w:eastAsia="Calibri" w:hAnsi="Calibri" w:cs="Calibri"/>
      <w:color w:val="000000"/>
      <w:sz w:val="22"/>
      <w:szCs w:val="22"/>
      <w:u w:color="000000"/>
      <w:lang w:val="en-US"/>
    </w:rPr>
  </w:style>
  <w:style w:type="paragraph" w:styleId="Beschriftung">
    <w:name w:val="caption"/>
    <w:pPr>
      <w:suppressAutoHyphens/>
      <w:outlineLvl w:val="0"/>
    </w:pPr>
    <w:rPr>
      <w:rFonts w:ascii="Calibri" w:eastAsia="Calibri" w:hAnsi="Calibri" w:cs="Calibri"/>
      <w:color w:val="000000"/>
      <w:sz w:val="36"/>
      <w:szCs w:val="36"/>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StandardWeb">
    <w:name w:val="Normal (Web)"/>
    <w:pPr>
      <w:spacing w:after="135"/>
    </w:pPr>
    <w:rPr>
      <w:rFonts w:eastAsia="Times New Roman"/>
      <w:color w:val="000000"/>
      <w:sz w:val="24"/>
      <w:szCs w:val="24"/>
      <w:u w:color="000000"/>
      <w:lang w:val="en-US"/>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en-US" w:eastAsia="en-US"/>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796AB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Sprechblasentext">
    <w:name w:val="Balloon Text"/>
    <w:basedOn w:val="Standard"/>
    <w:link w:val="SprechblasentextZchn"/>
    <w:uiPriority w:val="99"/>
    <w:semiHidden/>
    <w:unhideWhenUsed/>
    <w:rsid w:val="00796A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6AB9"/>
    <w:rPr>
      <w:rFonts w:ascii="Segoe UI" w:hAnsi="Segoe UI" w:cs="Segoe UI"/>
      <w:sz w:val="18"/>
      <w:szCs w:val="18"/>
      <w:lang w:val="en-US" w:eastAsia="en-US"/>
    </w:rPr>
  </w:style>
  <w:style w:type="paragraph" w:styleId="Kommentarthema">
    <w:name w:val="annotation subject"/>
    <w:basedOn w:val="Kommentartext"/>
    <w:next w:val="Kommentartext"/>
    <w:link w:val="KommentarthemaZchn"/>
    <w:uiPriority w:val="99"/>
    <w:semiHidden/>
    <w:unhideWhenUsed/>
    <w:rsid w:val="003916A8"/>
    <w:rPr>
      <w:b/>
      <w:bCs/>
    </w:rPr>
  </w:style>
  <w:style w:type="character" w:customStyle="1" w:styleId="KommentarthemaZchn">
    <w:name w:val="Kommentarthema Zchn"/>
    <w:basedOn w:val="KommentartextZchn"/>
    <w:link w:val="Kommentarthema"/>
    <w:uiPriority w:val="99"/>
    <w:semiHidden/>
    <w:rsid w:val="003916A8"/>
    <w:rPr>
      <w:b/>
      <w:bCs/>
      <w:lang w:val="en-US" w:eastAsia="en-US"/>
    </w:rPr>
  </w:style>
  <w:style w:type="paragraph" w:styleId="Listenabsatz">
    <w:name w:val="List Paragraph"/>
    <w:basedOn w:val="Standard"/>
    <w:uiPriority w:val="34"/>
    <w:qFormat/>
    <w:rsid w:val="00AE645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866305">
      <w:bodyDiv w:val="1"/>
      <w:marLeft w:val="0"/>
      <w:marRight w:val="0"/>
      <w:marTop w:val="0"/>
      <w:marBottom w:val="0"/>
      <w:divBdr>
        <w:top w:val="none" w:sz="0" w:space="0" w:color="auto"/>
        <w:left w:val="none" w:sz="0" w:space="0" w:color="auto"/>
        <w:bottom w:val="none" w:sz="0" w:space="0" w:color="auto"/>
        <w:right w:val="none" w:sz="0" w:space="0" w:color="auto"/>
      </w:divBdr>
    </w:div>
    <w:div w:id="164909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penconf.eclas.org" TargetMode="External"/><Relationship Id="rId3" Type="http://schemas.openxmlformats.org/officeDocument/2006/relationships/settings" Target="settings.xml"/><Relationship Id="rId7" Type="http://schemas.openxmlformats.org/officeDocument/2006/relationships/hyperlink" Target="http://www.bibme.org/citation-guide/ap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1210</Words>
  <Characters>7630</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Egoz</dc:creator>
  <cp:lastModifiedBy>Fetzer, Ellen</cp:lastModifiedBy>
  <cp:revision>4</cp:revision>
  <dcterms:created xsi:type="dcterms:W3CDTF">2018-10-02T10:10:00Z</dcterms:created>
  <dcterms:modified xsi:type="dcterms:W3CDTF">2018-10-02T19:36:00Z</dcterms:modified>
</cp:coreProperties>
</file>