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F6F" w:rsidRDefault="00290F6F" w:rsidP="009B43A1">
      <w:pPr>
        <w:pStyle w:val="Ttulo1"/>
        <w:rPr>
          <w:lang w:val="en-GB"/>
        </w:rPr>
      </w:pPr>
      <w:r>
        <w:rPr>
          <w:lang w:val="en-GB"/>
        </w:rPr>
        <w:t>Student: Juan Cruz Demicheli</w:t>
      </w:r>
    </w:p>
    <w:p w:rsidR="009E21AC" w:rsidRPr="009E21AC" w:rsidRDefault="009E21AC" w:rsidP="009E21AC">
      <w:pPr>
        <w:pStyle w:val="Ttulo1"/>
        <w:rPr>
          <w:lang w:val="en-GB"/>
        </w:rPr>
      </w:pPr>
      <w:r>
        <w:rPr>
          <w:lang w:val="en-GB"/>
        </w:rPr>
        <w:t>Document: 38.795.473</w:t>
      </w:r>
      <w:bookmarkStart w:id="0" w:name="_GoBack"/>
      <w:bookmarkEnd w:id="0"/>
    </w:p>
    <w:p w:rsidR="00290F6F" w:rsidRDefault="00290F6F" w:rsidP="00290F6F">
      <w:pPr>
        <w:pStyle w:val="Ttulo1"/>
        <w:rPr>
          <w:lang w:val="en-GB"/>
        </w:rPr>
      </w:pPr>
      <w:r>
        <w:rPr>
          <w:lang w:val="en-GB"/>
        </w:rPr>
        <w:t>Living lab: Madrid</w:t>
      </w:r>
    </w:p>
    <w:p w:rsidR="00290F6F" w:rsidRPr="00290F6F" w:rsidRDefault="00290F6F" w:rsidP="00290F6F">
      <w:pPr>
        <w:pStyle w:val="Ttulo1"/>
        <w:rPr>
          <w:lang w:val="en-GB"/>
        </w:rPr>
      </w:pPr>
      <w:r>
        <w:rPr>
          <w:lang w:val="en-GB"/>
        </w:rPr>
        <w:t>Tutor: Marián Simón Rojo</w:t>
      </w:r>
    </w:p>
    <w:p w:rsidR="00290F6F" w:rsidRDefault="00290F6F" w:rsidP="009B43A1">
      <w:pPr>
        <w:pStyle w:val="Ttulo1"/>
        <w:rPr>
          <w:lang w:val="en-GB"/>
        </w:rPr>
      </w:pPr>
    </w:p>
    <w:p w:rsidR="009B43A1" w:rsidRPr="00F86309" w:rsidRDefault="009B43A1" w:rsidP="009B43A1">
      <w:pPr>
        <w:pStyle w:val="Ttulo1"/>
        <w:rPr>
          <w:lang w:val="en-GB"/>
        </w:rPr>
      </w:pPr>
      <w:r w:rsidRPr="00F86309">
        <w:rPr>
          <w:lang w:val="en-GB"/>
        </w:rPr>
        <w:t>Focus/scope of the research</w:t>
      </w:r>
    </w:p>
    <w:p w:rsidR="00912437" w:rsidRPr="00F86309" w:rsidRDefault="00912437" w:rsidP="00923685">
      <w:pPr>
        <w:jc w:val="both"/>
        <w:rPr>
          <w:lang w:val="en-GB"/>
        </w:rPr>
      </w:pPr>
      <w:r w:rsidRPr="00F86309">
        <w:rPr>
          <w:lang w:val="en-GB"/>
        </w:rPr>
        <w:t>The scope of the research shifted during the process of the course</w:t>
      </w:r>
      <w:r w:rsidR="0083548A" w:rsidRPr="00F86309">
        <w:rPr>
          <w:lang w:val="en-GB"/>
        </w:rPr>
        <w:t xml:space="preserve"> to </w:t>
      </w:r>
      <w:r w:rsidR="00D74D8E" w:rsidRPr="00F86309">
        <w:rPr>
          <w:lang w:val="en-GB"/>
        </w:rPr>
        <w:t xml:space="preserve">improve the </w:t>
      </w:r>
      <w:r w:rsidR="00D56505" w:rsidRPr="00F86309">
        <w:rPr>
          <w:lang w:val="en-GB"/>
        </w:rPr>
        <w:t xml:space="preserve">link </w:t>
      </w:r>
      <w:r w:rsidR="00923685" w:rsidRPr="00F86309">
        <w:rPr>
          <w:lang w:val="en-GB"/>
        </w:rPr>
        <w:t>(and</w:t>
      </w:r>
      <w:r w:rsidR="00411EFE" w:rsidRPr="00F86309">
        <w:rPr>
          <w:lang w:val="en-GB"/>
        </w:rPr>
        <w:t xml:space="preserve"> </w:t>
      </w:r>
      <w:r w:rsidR="00F86309" w:rsidRPr="00F86309">
        <w:rPr>
          <w:lang w:val="en-GB"/>
        </w:rPr>
        <w:t>usefulness</w:t>
      </w:r>
      <w:r w:rsidR="00D56505" w:rsidRPr="00F86309">
        <w:rPr>
          <w:lang w:val="en-GB"/>
        </w:rPr>
        <w:t>) between the assignment questions</w:t>
      </w:r>
      <w:r w:rsidR="00411EFE" w:rsidRPr="00F86309">
        <w:rPr>
          <w:lang w:val="en-GB"/>
        </w:rPr>
        <w:t xml:space="preserve"> and the development of the LL research.</w:t>
      </w:r>
      <w:r w:rsidR="0083548A" w:rsidRPr="00F86309">
        <w:rPr>
          <w:lang w:val="en-GB"/>
        </w:rPr>
        <w:t xml:space="preserve"> There were several reasons that influenced that shift: </w:t>
      </w:r>
      <w:r w:rsidR="0019552D" w:rsidRPr="00F86309">
        <w:rPr>
          <w:lang w:val="en-GB"/>
        </w:rPr>
        <w:t xml:space="preserve">i) </w:t>
      </w:r>
      <w:r w:rsidR="0083548A" w:rsidRPr="00F86309">
        <w:rPr>
          <w:lang w:val="en-GB"/>
        </w:rPr>
        <w:t xml:space="preserve">the </w:t>
      </w:r>
      <w:r w:rsidR="00411EFE" w:rsidRPr="00F86309">
        <w:rPr>
          <w:lang w:val="en-GB"/>
        </w:rPr>
        <w:t xml:space="preserve">progressive and </w:t>
      </w:r>
      <w:r w:rsidR="0083548A" w:rsidRPr="00F86309">
        <w:rPr>
          <w:lang w:val="en-GB"/>
        </w:rPr>
        <w:t>d</w:t>
      </w:r>
      <w:r w:rsidRPr="00F86309">
        <w:rPr>
          <w:lang w:val="en-GB"/>
        </w:rPr>
        <w:t>eeper understanding of the real</w:t>
      </w:r>
      <w:r w:rsidR="0083548A" w:rsidRPr="00F86309">
        <w:rPr>
          <w:lang w:val="en-GB"/>
        </w:rPr>
        <w:t>i</w:t>
      </w:r>
      <w:r w:rsidRPr="00F86309">
        <w:rPr>
          <w:lang w:val="en-GB"/>
        </w:rPr>
        <w:t>ty of the LL</w:t>
      </w:r>
      <w:r w:rsidR="0083548A" w:rsidRPr="00F86309">
        <w:rPr>
          <w:lang w:val="en-GB"/>
        </w:rPr>
        <w:t xml:space="preserve"> (field of play</w:t>
      </w:r>
      <w:r w:rsidR="00411EFE" w:rsidRPr="00F86309">
        <w:rPr>
          <w:lang w:val="en-GB"/>
        </w:rPr>
        <w:t>)</w:t>
      </w:r>
      <w:r w:rsidR="0019552D" w:rsidRPr="00F86309">
        <w:rPr>
          <w:lang w:val="en-GB"/>
        </w:rPr>
        <w:t>,</w:t>
      </w:r>
      <w:r w:rsidR="00411EFE" w:rsidRPr="00F86309">
        <w:rPr>
          <w:lang w:val="en-GB"/>
        </w:rPr>
        <w:t xml:space="preserve"> it´s regional setting and contemporary challenges; </w:t>
      </w:r>
      <w:r w:rsidR="0019552D" w:rsidRPr="00F86309">
        <w:rPr>
          <w:lang w:val="en-GB"/>
        </w:rPr>
        <w:t>ii)</w:t>
      </w:r>
      <w:r w:rsidR="00411EFE" w:rsidRPr="00F86309">
        <w:rPr>
          <w:lang w:val="en-GB"/>
        </w:rPr>
        <w:t xml:space="preserve"> the </w:t>
      </w:r>
      <w:r w:rsidR="007D6B6D" w:rsidRPr="00F86309">
        <w:rPr>
          <w:lang w:val="en-GB"/>
        </w:rPr>
        <w:t xml:space="preserve">collective approach of the group which allow the different cultural perspectives and professional </w:t>
      </w:r>
      <w:r w:rsidR="00FD12A1" w:rsidRPr="00F86309">
        <w:rPr>
          <w:lang w:val="en-GB"/>
        </w:rPr>
        <w:t>expertise</w:t>
      </w:r>
      <w:r w:rsidR="007D6B6D" w:rsidRPr="00F86309">
        <w:rPr>
          <w:lang w:val="en-GB"/>
        </w:rPr>
        <w:t xml:space="preserve"> to foster a sense of community and joint vision -and objective- to actually contribute to the </w:t>
      </w:r>
      <w:r w:rsidR="00896D49" w:rsidRPr="00F86309">
        <w:rPr>
          <w:lang w:val="en-GB"/>
        </w:rPr>
        <w:t xml:space="preserve">development of knowledge in the LL and </w:t>
      </w:r>
      <w:r w:rsidR="007D6B6D" w:rsidRPr="00F86309">
        <w:rPr>
          <w:lang w:val="en-GB"/>
        </w:rPr>
        <w:t>the people</w:t>
      </w:r>
      <w:r w:rsidR="00896D49" w:rsidRPr="00F86309">
        <w:rPr>
          <w:lang w:val="en-GB"/>
        </w:rPr>
        <w:t xml:space="preserve"> “behind the scenes”.</w:t>
      </w:r>
    </w:p>
    <w:p w:rsidR="00896D49" w:rsidRPr="00F86309" w:rsidRDefault="00896D49" w:rsidP="00896D49">
      <w:pPr>
        <w:jc w:val="both"/>
        <w:rPr>
          <w:lang w:val="en-GB"/>
        </w:rPr>
      </w:pPr>
      <w:r w:rsidRPr="00F86309">
        <w:rPr>
          <w:lang w:val="en-GB"/>
        </w:rPr>
        <w:t>That is how during my first presentation, my assignment question was: “the comparison o</w:t>
      </w:r>
      <w:r w:rsidR="007359F4" w:rsidRPr="00F86309">
        <w:rPr>
          <w:lang w:val="en-GB"/>
        </w:rPr>
        <w:t xml:space="preserve">f </w:t>
      </w:r>
      <w:r w:rsidRPr="00F86309">
        <w:rPr>
          <w:lang w:val="en-GB"/>
        </w:rPr>
        <w:t>an alternative food network with the standard food chain, in which ways do the AFN have better performance?”.</w:t>
      </w:r>
      <w:r w:rsidR="00017806" w:rsidRPr="00F86309">
        <w:rPr>
          <w:lang w:val="en-GB"/>
        </w:rPr>
        <w:t xml:space="preserve"> That research operated in a very theorical level and focused on </w:t>
      </w:r>
      <w:r w:rsidR="00FD12A1" w:rsidRPr="00F86309">
        <w:rPr>
          <w:lang w:val="en-GB"/>
        </w:rPr>
        <w:t>identifying</w:t>
      </w:r>
      <w:r w:rsidR="00017806" w:rsidRPr="00F86309">
        <w:rPr>
          <w:lang w:val="en-GB"/>
        </w:rPr>
        <w:t xml:space="preserve"> those “comparative dimensions” such as: </w:t>
      </w:r>
      <w:r w:rsidR="00FD12A1" w:rsidRPr="00F86309">
        <w:rPr>
          <w:lang w:val="en-GB"/>
        </w:rPr>
        <w:t>environmental</w:t>
      </w:r>
      <w:r w:rsidR="00017806" w:rsidRPr="00F86309">
        <w:rPr>
          <w:lang w:val="en-GB"/>
        </w:rPr>
        <w:t xml:space="preserve">, social, </w:t>
      </w:r>
      <w:r w:rsidR="00FD12A1" w:rsidRPr="00F86309">
        <w:rPr>
          <w:lang w:val="en-GB"/>
        </w:rPr>
        <w:t>economic</w:t>
      </w:r>
      <w:r w:rsidR="00017806" w:rsidRPr="00F86309">
        <w:rPr>
          <w:lang w:val="en-GB"/>
        </w:rPr>
        <w:t xml:space="preserve"> and networking; to quantify or describe </w:t>
      </w:r>
      <w:r w:rsidR="00C90A17" w:rsidRPr="00F86309">
        <w:rPr>
          <w:lang w:val="en-GB"/>
        </w:rPr>
        <w:t>“</w:t>
      </w:r>
      <w:r w:rsidR="00FD12A1" w:rsidRPr="00F86309">
        <w:rPr>
          <w:lang w:val="en-GB"/>
        </w:rPr>
        <w:t>strengths</w:t>
      </w:r>
      <w:r w:rsidR="00C90A17" w:rsidRPr="00F86309">
        <w:rPr>
          <w:lang w:val="en-GB"/>
        </w:rPr>
        <w:t>” and “weakne</w:t>
      </w:r>
      <w:r w:rsidR="00D851F2" w:rsidRPr="00F86309">
        <w:rPr>
          <w:lang w:val="en-GB"/>
        </w:rPr>
        <w:t>s</w:t>
      </w:r>
      <w:r w:rsidR="00C90A17" w:rsidRPr="00F86309">
        <w:rPr>
          <w:lang w:val="en-GB"/>
        </w:rPr>
        <w:t>ses”</w:t>
      </w:r>
    </w:p>
    <w:p w:rsidR="00325C5A" w:rsidRPr="00F86309" w:rsidRDefault="00325C5A" w:rsidP="00325C5A">
      <w:pPr>
        <w:rPr>
          <w:lang w:val="en-GB"/>
        </w:rPr>
      </w:pPr>
      <w:r w:rsidRPr="00F86309">
        <w:rPr>
          <w:lang w:val="en-GB"/>
        </w:rPr>
        <w:t>However, due to the collective learning process, my seco</w:t>
      </w:r>
      <w:r w:rsidR="00D763F7" w:rsidRPr="00F86309">
        <w:rPr>
          <w:lang w:val="en-GB"/>
        </w:rPr>
        <w:t>nd presentation</w:t>
      </w:r>
      <w:r w:rsidRPr="00F86309">
        <w:rPr>
          <w:lang w:val="en-GB"/>
        </w:rPr>
        <w:t xml:space="preserve"> change </w:t>
      </w:r>
      <w:r w:rsidR="00FD12A1" w:rsidRPr="00F86309">
        <w:rPr>
          <w:lang w:val="en-GB"/>
        </w:rPr>
        <w:t>its</w:t>
      </w:r>
      <w:r w:rsidRPr="00F86309">
        <w:rPr>
          <w:lang w:val="en-GB"/>
        </w:rPr>
        <w:t xml:space="preserve"> question to “</w:t>
      </w:r>
      <w:r w:rsidR="00D763F7" w:rsidRPr="00F86309">
        <w:rPr>
          <w:lang w:val="en-GB"/>
        </w:rPr>
        <w:t xml:space="preserve">How is the current AFN of our LL </w:t>
      </w:r>
      <w:r w:rsidR="00F86309" w:rsidRPr="00F86309">
        <w:rPr>
          <w:lang w:val="en-GB"/>
        </w:rPr>
        <w:t>organized?</w:t>
      </w:r>
      <w:r w:rsidR="00D763F7" w:rsidRPr="00F86309">
        <w:rPr>
          <w:lang w:val="en-GB"/>
        </w:rPr>
        <w:t xml:space="preserve"> Which stakeholders are </w:t>
      </w:r>
      <w:r w:rsidR="00FD12A1" w:rsidRPr="00F86309">
        <w:rPr>
          <w:lang w:val="en-GB"/>
        </w:rPr>
        <w:t>involved?</w:t>
      </w:r>
      <w:r w:rsidRPr="00F86309">
        <w:rPr>
          <w:lang w:val="en-GB"/>
        </w:rPr>
        <w:t xml:space="preserve"> How is the logistic dimensi</w:t>
      </w:r>
      <w:r w:rsidR="00EB2CFE" w:rsidRPr="00F86309">
        <w:rPr>
          <w:lang w:val="en-GB"/>
        </w:rPr>
        <w:t>o</w:t>
      </w:r>
      <w:r w:rsidRPr="00F86309">
        <w:rPr>
          <w:lang w:val="en-GB"/>
        </w:rPr>
        <w:t xml:space="preserve">n </w:t>
      </w:r>
      <w:r w:rsidR="00FD12A1" w:rsidRPr="00F86309">
        <w:rPr>
          <w:lang w:val="en-GB"/>
        </w:rPr>
        <w:t>functioning?</w:t>
      </w:r>
      <w:r w:rsidRPr="00F86309">
        <w:rPr>
          <w:lang w:val="en-GB"/>
        </w:rPr>
        <w:t xml:space="preserve"> </w:t>
      </w:r>
      <w:r w:rsidR="00D763F7" w:rsidRPr="00F86309">
        <w:rPr>
          <w:lang w:val="en-GB"/>
        </w:rPr>
        <w:t>How do Buenos Aires AFN universe relates to MADRID´s?</w:t>
      </w:r>
      <w:r w:rsidRPr="00F86309">
        <w:rPr>
          <w:lang w:val="en-GB"/>
        </w:rPr>
        <w:t>, Are there ”</w:t>
      </w:r>
      <w:r w:rsidR="00FD12A1" w:rsidRPr="00F86309">
        <w:rPr>
          <w:lang w:val="en-GB"/>
        </w:rPr>
        <w:t>Argentinian</w:t>
      </w:r>
      <w:r w:rsidRPr="00F86309">
        <w:rPr>
          <w:lang w:val="en-GB"/>
        </w:rPr>
        <w:t>” SFSC schemes that are not being used in Madrid? Can they be adapted?</w:t>
      </w:r>
    </w:p>
    <w:p w:rsidR="00D763F7" w:rsidRPr="00F86309" w:rsidRDefault="00D763F7" w:rsidP="00D763F7">
      <w:pPr>
        <w:rPr>
          <w:lang w:val="en-GB"/>
        </w:rPr>
      </w:pPr>
    </w:p>
    <w:p w:rsidR="00D763F7" w:rsidRPr="00F86309" w:rsidRDefault="0054230A" w:rsidP="00D5457A">
      <w:pPr>
        <w:jc w:val="both"/>
        <w:rPr>
          <w:lang w:val="en-GB"/>
        </w:rPr>
      </w:pPr>
      <w:r w:rsidRPr="00F86309">
        <w:rPr>
          <w:lang w:val="en-GB"/>
        </w:rPr>
        <w:t xml:space="preserve">In this sense, the </w:t>
      </w:r>
      <w:r w:rsidR="0059366A" w:rsidRPr="00F86309">
        <w:rPr>
          <w:lang w:val="en-GB"/>
        </w:rPr>
        <w:t>aim</w:t>
      </w:r>
      <w:r w:rsidRPr="00F86309">
        <w:rPr>
          <w:lang w:val="en-GB"/>
        </w:rPr>
        <w:t xml:space="preserve"> of the research is </w:t>
      </w:r>
      <w:r w:rsidR="0059366A" w:rsidRPr="00F86309">
        <w:rPr>
          <w:lang w:val="en-GB"/>
        </w:rPr>
        <w:t xml:space="preserve">a pragmatic one, thus </w:t>
      </w:r>
      <w:r w:rsidR="00D763F7" w:rsidRPr="00F86309">
        <w:rPr>
          <w:lang w:val="en-GB"/>
        </w:rPr>
        <w:t>facilitat</w:t>
      </w:r>
      <w:r w:rsidR="0059366A" w:rsidRPr="00F86309">
        <w:rPr>
          <w:lang w:val="en-GB"/>
        </w:rPr>
        <w:t>ing</w:t>
      </w:r>
      <w:r w:rsidR="00D763F7" w:rsidRPr="00F86309">
        <w:rPr>
          <w:lang w:val="en-GB"/>
        </w:rPr>
        <w:t xml:space="preserve"> the </w:t>
      </w:r>
      <w:r w:rsidR="00FD12A1" w:rsidRPr="00F86309">
        <w:rPr>
          <w:lang w:val="en-GB"/>
        </w:rPr>
        <w:t>collaboration</w:t>
      </w:r>
      <w:r w:rsidR="00D763F7" w:rsidRPr="00F86309">
        <w:rPr>
          <w:lang w:val="en-GB"/>
        </w:rPr>
        <w:t xml:space="preserve"> with the LL</w:t>
      </w:r>
      <w:r w:rsidR="004A2BB9" w:rsidRPr="00F86309">
        <w:rPr>
          <w:lang w:val="en-GB"/>
        </w:rPr>
        <w:t>.</w:t>
      </w:r>
      <w:r w:rsidR="0059366A" w:rsidRPr="00F86309">
        <w:rPr>
          <w:lang w:val="en-GB"/>
        </w:rPr>
        <w:t xml:space="preserve"> We will focus on mapping the LL -and comparing (to some extent) to what we find in Buenos Aires</w:t>
      </w:r>
      <w:r w:rsidR="009A4DD6">
        <w:rPr>
          <w:lang w:val="en-GB"/>
        </w:rPr>
        <w:t>-</w:t>
      </w:r>
      <w:r w:rsidR="0059366A" w:rsidRPr="00F86309">
        <w:rPr>
          <w:lang w:val="en-GB"/>
        </w:rPr>
        <w:t xml:space="preserve"> using different methods to </w:t>
      </w:r>
      <w:r w:rsidR="00D5457A" w:rsidRPr="00F86309">
        <w:rPr>
          <w:lang w:val="en-GB"/>
        </w:rPr>
        <w:t>incorp</w:t>
      </w:r>
      <w:r w:rsidR="0092248A" w:rsidRPr="00F86309">
        <w:rPr>
          <w:lang w:val="en-GB"/>
        </w:rPr>
        <w:t>o</w:t>
      </w:r>
      <w:r w:rsidR="00D5457A" w:rsidRPr="00F86309">
        <w:rPr>
          <w:lang w:val="en-GB"/>
        </w:rPr>
        <w:t xml:space="preserve">rate other insights to reflect on the understanding of sustainable food planning </w:t>
      </w:r>
      <w:r w:rsidR="00FD12A1" w:rsidRPr="00F86309">
        <w:rPr>
          <w:lang w:val="en-GB"/>
        </w:rPr>
        <w:t>within</w:t>
      </w:r>
      <w:r w:rsidR="00D5457A" w:rsidRPr="00F86309">
        <w:rPr>
          <w:lang w:val="en-GB"/>
        </w:rPr>
        <w:t xml:space="preserve"> the Madrid food system.</w:t>
      </w:r>
    </w:p>
    <w:p w:rsidR="009B43A1" w:rsidRPr="00F86309" w:rsidRDefault="009B43A1" w:rsidP="009B43A1">
      <w:pPr>
        <w:rPr>
          <w:lang w:val="en-GB"/>
        </w:rPr>
      </w:pPr>
    </w:p>
    <w:p w:rsidR="009B43A1" w:rsidRPr="00F86309" w:rsidRDefault="009B43A1" w:rsidP="009B43A1">
      <w:pPr>
        <w:pStyle w:val="Ttulo1"/>
        <w:rPr>
          <w:lang w:val="en-GB"/>
        </w:rPr>
      </w:pPr>
      <w:r w:rsidRPr="00F86309">
        <w:rPr>
          <w:lang w:val="en-GB"/>
        </w:rPr>
        <w:t>Context of research aim</w:t>
      </w:r>
    </w:p>
    <w:p w:rsidR="00CA0D37" w:rsidRPr="00F86309" w:rsidRDefault="00CA0D37" w:rsidP="00CA0D37">
      <w:pPr>
        <w:rPr>
          <w:lang w:val="en-GB"/>
        </w:rPr>
      </w:pPr>
    </w:p>
    <w:p w:rsidR="0054230A" w:rsidRPr="00F86309" w:rsidRDefault="0054230A" w:rsidP="00C97A99">
      <w:pPr>
        <w:jc w:val="both"/>
        <w:rPr>
          <w:lang w:val="en-GB"/>
        </w:rPr>
      </w:pPr>
      <w:r w:rsidRPr="00F86309">
        <w:rPr>
          <w:lang w:val="en-GB"/>
        </w:rPr>
        <w:t xml:space="preserve">Regarding the context of the research we will be dealing with two different scenarios. The </w:t>
      </w:r>
      <w:r w:rsidR="00AA4D10" w:rsidRPr="00F86309">
        <w:rPr>
          <w:lang w:val="en-GB"/>
        </w:rPr>
        <w:t>Buenos Aires</w:t>
      </w:r>
      <w:r w:rsidRPr="00F86309">
        <w:rPr>
          <w:lang w:val="en-GB"/>
        </w:rPr>
        <w:t xml:space="preserve"> and “</w:t>
      </w:r>
      <w:r w:rsidR="00AA4D10" w:rsidRPr="00F86309">
        <w:rPr>
          <w:lang w:val="en-GB"/>
        </w:rPr>
        <w:t>Madrid</w:t>
      </w:r>
      <w:r w:rsidRPr="00F86309">
        <w:rPr>
          <w:lang w:val="en-GB"/>
        </w:rPr>
        <w:t>” universe.</w:t>
      </w:r>
      <w:r w:rsidR="0082186A" w:rsidRPr="00F86309">
        <w:rPr>
          <w:lang w:val="en-GB"/>
        </w:rPr>
        <w:t xml:space="preserve"> </w:t>
      </w:r>
      <w:r w:rsidR="00E53E88" w:rsidRPr="00F86309">
        <w:rPr>
          <w:lang w:val="en-GB"/>
        </w:rPr>
        <w:t xml:space="preserve">Although separated by </w:t>
      </w:r>
      <w:r w:rsidR="00F86309" w:rsidRPr="00F86309">
        <w:rPr>
          <w:lang w:val="en-GB"/>
        </w:rPr>
        <w:t>thousands</w:t>
      </w:r>
      <w:r w:rsidR="00E53E88" w:rsidRPr="00F86309">
        <w:rPr>
          <w:lang w:val="en-GB"/>
        </w:rPr>
        <w:t xml:space="preserve"> of kilometres and an ocean, this cities and societies do share historical bonds</w:t>
      </w:r>
      <w:r w:rsidR="009E4BD0">
        <w:rPr>
          <w:lang w:val="en-GB"/>
        </w:rPr>
        <w:t>,</w:t>
      </w:r>
      <w:r w:rsidR="00E53E88" w:rsidRPr="00F86309">
        <w:rPr>
          <w:lang w:val="en-GB"/>
        </w:rPr>
        <w:t xml:space="preserve"> a common language</w:t>
      </w:r>
      <w:r w:rsidR="004F65B3">
        <w:rPr>
          <w:lang w:val="en-GB"/>
        </w:rPr>
        <w:t xml:space="preserve"> and register</w:t>
      </w:r>
      <w:r w:rsidR="00C97A99" w:rsidRPr="00F86309">
        <w:rPr>
          <w:lang w:val="en-GB"/>
        </w:rPr>
        <w:t xml:space="preserve"> </w:t>
      </w:r>
      <w:r w:rsidR="0082186A" w:rsidRPr="00F86309">
        <w:rPr>
          <w:lang w:val="en-GB"/>
        </w:rPr>
        <w:t>historical relationship</w:t>
      </w:r>
      <w:r w:rsidR="004F65B3">
        <w:rPr>
          <w:lang w:val="en-GB"/>
        </w:rPr>
        <w:t>s</w:t>
      </w:r>
      <w:r w:rsidR="0082186A" w:rsidRPr="00F86309">
        <w:rPr>
          <w:lang w:val="en-GB"/>
        </w:rPr>
        <w:t xml:space="preserve"> between</w:t>
      </w:r>
      <w:r w:rsidR="00C97A99" w:rsidRPr="00F86309">
        <w:rPr>
          <w:lang w:val="en-GB"/>
        </w:rPr>
        <w:t xml:space="preserve"> </w:t>
      </w:r>
      <w:r w:rsidR="0082186A" w:rsidRPr="00F86309">
        <w:rPr>
          <w:lang w:val="en-GB"/>
        </w:rPr>
        <w:t>iberoamerican researchers</w:t>
      </w:r>
      <w:r w:rsidR="004F65B3">
        <w:rPr>
          <w:lang w:val="en-GB"/>
        </w:rPr>
        <w:t>. Furthermore,</w:t>
      </w:r>
      <w:r w:rsidR="00C97A99" w:rsidRPr="00F86309">
        <w:rPr>
          <w:lang w:val="en-GB"/>
        </w:rPr>
        <w:t xml:space="preserve"> regarding the “field of play”, we do </w:t>
      </w:r>
      <w:r w:rsidR="00F86309" w:rsidRPr="00F86309">
        <w:rPr>
          <w:lang w:val="en-GB"/>
        </w:rPr>
        <w:t>find</w:t>
      </w:r>
      <w:r w:rsidR="00C97A99" w:rsidRPr="00F86309">
        <w:rPr>
          <w:lang w:val="en-GB"/>
        </w:rPr>
        <w:t xml:space="preserve"> </w:t>
      </w:r>
      <w:r w:rsidR="004F65B3">
        <w:rPr>
          <w:lang w:val="en-GB"/>
        </w:rPr>
        <w:t>several</w:t>
      </w:r>
      <w:r w:rsidR="0082186A" w:rsidRPr="00F86309">
        <w:rPr>
          <w:lang w:val="en-GB"/>
        </w:rPr>
        <w:t xml:space="preserve"> </w:t>
      </w:r>
      <w:r w:rsidR="00F86309" w:rsidRPr="00F86309">
        <w:rPr>
          <w:lang w:val="en-GB"/>
        </w:rPr>
        <w:t>similarit</w:t>
      </w:r>
      <w:r w:rsidR="00F86309">
        <w:rPr>
          <w:lang w:val="en-GB"/>
        </w:rPr>
        <w:t>ie</w:t>
      </w:r>
      <w:r w:rsidR="00F86309" w:rsidRPr="00F86309">
        <w:rPr>
          <w:lang w:val="en-GB"/>
        </w:rPr>
        <w:t>s</w:t>
      </w:r>
      <w:r w:rsidR="00C97A99" w:rsidRPr="00F86309">
        <w:rPr>
          <w:lang w:val="en-GB"/>
        </w:rPr>
        <w:t xml:space="preserve"> </w:t>
      </w:r>
      <w:r w:rsidR="0082186A" w:rsidRPr="00F86309">
        <w:rPr>
          <w:lang w:val="en-GB"/>
        </w:rPr>
        <w:t>between cities</w:t>
      </w:r>
      <w:r w:rsidR="00C97A99" w:rsidRPr="00F86309">
        <w:rPr>
          <w:lang w:val="en-GB"/>
        </w:rPr>
        <w:t xml:space="preserve"> (</w:t>
      </w:r>
      <w:r w:rsidR="00650D45" w:rsidRPr="00F86309">
        <w:rPr>
          <w:lang w:val="en-GB"/>
        </w:rPr>
        <w:t>population</w:t>
      </w:r>
      <w:r w:rsidR="00451227" w:rsidRPr="00F86309">
        <w:rPr>
          <w:lang w:val="en-GB"/>
        </w:rPr>
        <w:t xml:space="preserve"> and </w:t>
      </w:r>
      <w:r w:rsidR="00F86309" w:rsidRPr="00F86309">
        <w:rPr>
          <w:lang w:val="en-GB"/>
        </w:rPr>
        <w:t>urbanization</w:t>
      </w:r>
      <w:r w:rsidR="00451227" w:rsidRPr="00F86309">
        <w:rPr>
          <w:lang w:val="en-GB"/>
        </w:rPr>
        <w:t xml:space="preserve"> rates</w:t>
      </w:r>
      <w:r w:rsidR="00650D45" w:rsidRPr="00F86309">
        <w:rPr>
          <w:lang w:val="en-GB"/>
        </w:rPr>
        <w:t xml:space="preserve">) </w:t>
      </w:r>
    </w:p>
    <w:p w:rsidR="00AC223F" w:rsidRPr="00F86309" w:rsidRDefault="00B34BFF" w:rsidP="00B2343B">
      <w:pPr>
        <w:jc w:val="both"/>
        <w:rPr>
          <w:lang w:val="en-GB"/>
        </w:rPr>
      </w:pPr>
      <w:r w:rsidRPr="00F86309">
        <w:rPr>
          <w:lang w:val="en-GB"/>
        </w:rPr>
        <w:lastRenderedPageBreak/>
        <w:t xml:space="preserve">In Buenos Aires, the key </w:t>
      </w:r>
      <w:r w:rsidR="006173A8" w:rsidRPr="00F86309">
        <w:rPr>
          <w:lang w:val="en-GB"/>
        </w:rPr>
        <w:t xml:space="preserve">general </w:t>
      </w:r>
      <w:r w:rsidRPr="00F86309">
        <w:rPr>
          <w:lang w:val="en-GB"/>
        </w:rPr>
        <w:t>“food issues”</w:t>
      </w:r>
      <w:r w:rsidR="00982D78" w:rsidRPr="00F86309">
        <w:rPr>
          <w:lang w:val="en-GB"/>
        </w:rPr>
        <w:t xml:space="preserve"> are: the rise of food prices</w:t>
      </w:r>
      <w:r w:rsidR="004D2DC7" w:rsidRPr="00F86309">
        <w:rPr>
          <w:rStyle w:val="Refdenotaalpie"/>
          <w:lang w:val="en-GB"/>
        </w:rPr>
        <w:footnoteReference w:id="1"/>
      </w:r>
      <w:r w:rsidR="00982D78" w:rsidRPr="00F86309">
        <w:rPr>
          <w:lang w:val="en-GB"/>
        </w:rPr>
        <w:t xml:space="preserve"> (21,8% during April for vegetables and 10,4% for dairy products</w:t>
      </w:r>
      <w:r w:rsidR="00982D78" w:rsidRPr="00F86309">
        <w:rPr>
          <w:rStyle w:val="Refdenotaalpie"/>
          <w:lang w:val="en-GB"/>
        </w:rPr>
        <w:footnoteReference w:id="2"/>
      </w:r>
      <w:r w:rsidR="00982D78" w:rsidRPr="00F86309">
        <w:rPr>
          <w:lang w:val="en-GB"/>
        </w:rPr>
        <w:t>)</w:t>
      </w:r>
      <w:r w:rsidR="006173A8" w:rsidRPr="00F86309">
        <w:rPr>
          <w:lang w:val="en-GB"/>
        </w:rPr>
        <w:t xml:space="preserve"> and the </w:t>
      </w:r>
      <w:r w:rsidR="00FB145B" w:rsidRPr="00F86309">
        <w:rPr>
          <w:lang w:val="en-GB"/>
        </w:rPr>
        <w:t xml:space="preserve">low consumption of fruits </w:t>
      </w:r>
      <w:r w:rsidR="004F65B3">
        <w:rPr>
          <w:lang w:val="en-GB"/>
        </w:rPr>
        <w:t>and</w:t>
      </w:r>
      <w:r w:rsidR="00FB145B" w:rsidRPr="00F86309">
        <w:rPr>
          <w:lang w:val="en-GB"/>
        </w:rPr>
        <w:t xml:space="preserve"> vegetables of our population.</w:t>
      </w:r>
      <w:r w:rsidR="00D855F8" w:rsidRPr="00F86309">
        <w:rPr>
          <w:lang w:val="en-GB"/>
        </w:rPr>
        <w:t xml:space="preserve"> Dealing with the AFN universe, those experiences had accomplished a remarkable growth during the pandemic</w:t>
      </w:r>
      <w:r w:rsidR="00D855F8" w:rsidRPr="00F86309">
        <w:rPr>
          <w:rStyle w:val="Refdenotaalpie"/>
          <w:lang w:val="en-GB"/>
        </w:rPr>
        <w:footnoteReference w:id="3"/>
      </w:r>
      <w:r w:rsidR="00D855F8" w:rsidRPr="00F86309">
        <w:rPr>
          <w:lang w:val="en-GB"/>
        </w:rPr>
        <w:t xml:space="preserve"> but since 2022 are slowing down it´s growth and are actually struggling to sustain their operatory</w:t>
      </w:r>
      <w:r w:rsidR="00365023">
        <w:rPr>
          <w:lang w:val="en-GB"/>
        </w:rPr>
        <w:t xml:space="preserve"> (Urcola, 2020; Demicheli, 2022)</w:t>
      </w:r>
      <w:r w:rsidR="00D855F8" w:rsidRPr="00F86309">
        <w:rPr>
          <w:lang w:val="en-GB"/>
        </w:rPr>
        <w:t>.</w:t>
      </w:r>
      <w:r w:rsidR="00F2284D" w:rsidRPr="00F86309">
        <w:rPr>
          <w:lang w:val="en-GB"/>
        </w:rPr>
        <w:t xml:space="preserve"> Buenos Aires is a signatory city of the MUFPP</w:t>
      </w:r>
      <w:r w:rsidR="00EA0266" w:rsidRPr="00F86309">
        <w:rPr>
          <w:lang w:val="en-GB"/>
        </w:rPr>
        <w:t xml:space="preserve">. </w:t>
      </w:r>
      <w:r w:rsidR="00D855F8" w:rsidRPr="00F86309">
        <w:rPr>
          <w:lang w:val="en-GB"/>
        </w:rPr>
        <w:t>Furthermore, we are in the midst of an electoral year that has no precedents</w:t>
      </w:r>
      <w:r w:rsidR="00EA0266" w:rsidRPr="00F86309">
        <w:rPr>
          <w:lang w:val="en-GB"/>
        </w:rPr>
        <w:t xml:space="preserve"> and it´s impacting us all in multiple ways.</w:t>
      </w:r>
    </w:p>
    <w:p w:rsidR="00AC223F" w:rsidRPr="00F86309" w:rsidRDefault="00AC223F" w:rsidP="00B2343B">
      <w:pPr>
        <w:jc w:val="both"/>
        <w:rPr>
          <w:lang w:val="en-GB"/>
        </w:rPr>
      </w:pPr>
      <w:r w:rsidRPr="00F86309">
        <w:rPr>
          <w:lang w:val="en-GB"/>
        </w:rPr>
        <w:t>At the other side of the puddle (the Atlantic Ocean)</w:t>
      </w:r>
      <w:r w:rsidR="00EA0266" w:rsidRPr="00F86309">
        <w:rPr>
          <w:lang w:val="en-GB"/>
        </w:rPr>
        <w:t>, Madrid city and 6 other municipalities within the “comunidad autónoma” are also signatory cities of the MUFPP, showing a regional concern for food planning.</w:t>
      </w:r>
      <w:r w:rsidR="00DE7C55" w:rsidRPr="00F86309">
        <w:rPr>
          <w:lang w:val="en-GB"/>
        </w:rPr>
        <w:t xml:space="preserve"> Nonetheless, they are also experiencing a decrease in vegetable and fruit consumption</w:t>
      </w:r>
      <w:r w:rsidR="008672E7" w:rsidRPr="00F86309">
        <w:rPr>
          <w:rStyle w:val="Refdenotaalpie"/>
          <w:lang w:val="en-GB"/>
        </w:rPr>
        <w:footnoteReference w:id="4"/>
      </w:r>
      <w:r w:rsidR="008672E7" w:rsidRPr="00F86309">
        <w:rPr>
          <w:lang w:val="en-GB"/>
        </w:rPr>
        <w:t xml:space="preserve">. Regarding the AFN universe, there are some concernings regarding the progressive </w:t>
      </w:r>
      <w:r w:rsidR="00F86309" w:rsidRPr="00F86309">
        <w:rPr>
          <w:lang w:val="en-GB"/>
        </w:rPr>
        <w:t>disappearance</w:t>
      </w:r>
      <w:r w:rsidR="008672E7" w:rsidRPr="00F86309">
        <w:rPr>
          <w:lang w:val="en-GB"/>
        </w:rPr>
        <w:t xml:space="preserve"> since 2018 of AFN experiences with more t</w:t>
      </w:r>
      <w:r w:rsidR="00066008">
        <w:rPr>
          <w:lang w:val="en-GB"/>
        </w:rPr>
        <w:t>h</w:t>
      </w:r>
      <w:r w:rsidR="008672E7" w:rsidRPr="00F86309">
        <w:rPr>
          <w:lang w:val="en-GB"/>
        </w:rPr>
        <w:t>an 7 years of life</w:t>
      </w:r>
      <w:r w:rsidR="002F0214" w:rsidRPr="00F86309">
        <w:rPr>
          <w:lang w:val="en-GB"/>
        </w:rPr>
        <w:t xml:space="preserve"> and the closure of </w:t>
      </w:r>
      <w:r w:rsidR="004356B9" w:rsidRPr="00F86309">
        <w:rPr>
          <w:lang w:val="en-GB"/>
        </w:rPr>
        <w:t xml:space="preserve">a </w:t>
      </w:r>
      <w:r w:rsidR="002F0214" w:rsidRPr="00F86309">
        <w:rPr>
          <w:lang w:val="en-GB"/>
        </w:rPr>
        <w:t>logistic AFN experi</w:t>
      </w:r>
      <w:r w:rsidR="004356B9" w:rsidRPr="00F86309">
        <w:rPr>
          <w:lang w:val="en-GB"/>
        </w:rPr>
        <w:t>e</w:t>
      </w:r>
      <w:r w:rsidR="002F0214" w:rsidRPr="00F86309">
        <w:rPr>
          <w:lang w:val="en-GB"/>
        </w:rPr>
        <w:t>nce</w:t>
      </w:r>
      <w:r w:rsidR="004356B9" w:rsidRPr="00F86309">
        <w:rPr>
          <w:lang w:val="en-GB"/>
        </w:rPr>
        <w:t>/food hub</w:t>
      </w:r>
      <w:r w:rsidR="002F0214" w:rsidRPr="00F86309">
        <w:rPr>
          <w:lang w:val="en-GB"/>
        </w:rPr>
        <w:t xml:space="preserve"> called “Madrid KM0” which was expected to solve many of the logistic problems of the agroecological farmers of Madrid.</w:t>
      </w:r>
      <w:r w:rsidR="00444E2E">
        <w:rPr>
          <w:lang w:val="en-GB"/>
        </w:rPr>
        <w:t xml:space="preserve"> Apart from that, the AFN scheme that seems to function around the city are the “grupos de consumo”. Besides, Madrid also has one AFN scheme that Buenos Aires does not, the  cooperative supermarket(</w:t>
      </w:r>
      <w:r w:rsidR="008C738A">
        <w:rPr>
          <w:lang w:val="en-GB"/>
        </w:rPr>
        <w:t>although one</w:t>
      </w:r>
      <w:r w:rsidR="00444E2E">
        <w:rPr>
          <w:lang w:val="en-GB"/>
        </w:rPr>
        <w:t xml:space="preserve"> has recently closed, SuperCop)</w:t>
      </w:r>
      <w:r w:rsidR="008C738A">
        <w:rPr>
          <w:lang w:val="en-GB"/>
        </w:rPr>
        <w:t>.</w:t>
      </w:r>
    </w:p>
    <w:p w:rsidR="009B43A1" w:rsidRPr="00F86309" w:rsidRDefault="009B43A1" w:rsidP="009B43A1">
      <w:pPr>
        <w:rPr>
          <w:lang w:val="en-GB"/>
        </w:rPr>
      </w:pPr>
    </w:p>
    <w:p w:rsidR="009B43A1" w:rsidRPr="00F86309" w:rsidRDefault="009B43A1" w:rsidP="009B43A1">
      <w:pPr>
        <w:pStyle w:val="Ttulo1"/>
        <w:rPr>
          <w:lang w:val="en-GB"/>
        </w:rPr>
      </w:pPr>
      <w:r w:rsidRPr="00F86309">
        <w:rPr>
          <w:lang w:val="en-GB"/>
        </w:rPr>
        <w:t>Research approach and method</w:t>
      </w:r>
    </w:p>
    <w:p w:rsidR="00D763F7" w:rsidRPr="00F86309" w:rsidRDefault="00D763F7" w:rsidP="00D763F7">
      <w:pPr>
        <w:rPr>
          <w:lang w:val="en-GB"/>
        </w:rPr>
      </w:pPr>
    </w:p>
    <w:p w:rsidR="00FE6A75" w:rsidRPr="00F86309" w:rsidRDefault="003B1C7E" w:rsidP="00D763F7">
      <w:pPr>
        <w:rPr>
          <w:lang w:val="en-GB"/>
        </w:rPr>
      </w:pPr>
      <w:r w:rsidRPr="00F86309">
        <w:rPr>
          <w:lang w:val="en-GB"/>
        </w:rPr>
        <w:t>The research approach was a “relational study” between two case studies: Madrid</w:t>
      </w:r>
      <w:r w:rsidR="0045181C" w:rsidRPr="00F86309">
        <w:rPr>
          <w:lang w:val="en-GB"/>
        </w:rPr>
        <w:t>´s</w:t>
      </w:r>
      <w:r w:rsidRPr="00F86309">
        <w:rPr>
          <w:lang w:val="en-GB"/>
        </w:rPr>
        <w:t xml:space="preserve"> Living Lab and Buenos Aires AFN universe.</w:t>
      </w:r>
    </w:p>
    <w:p w:rsidR="000E0E90" w:rsidRPr="00F86309" w:rsidRDefault="000E0E90" w:rsidP="00D763F7">
      <w:pPr>
        <w:rPr>
          <w:lang w:val="en-GB"/>
        </w:rPr>
      </w:pPr>
      <w:r w:rsidRPr="00F86309">
        <w:rPr>
          <w:lang w:val="en-GB"/>
        </w:rPr>
        <w:t xml:space="preserve">This method was complemented by </w:t>
      </w:r>
      <w:r w:rsidR="00572570" w:rsidRPr="00F86309">
        <w:rPr>
          <w:lang w:val="en-GB"/>
        </w:rPr>
        <w:t xml:space="preserve">one virtual interview with the “leader” of the “Unión de Huertas” of Madrid, plus a </w:t>
      </w:r>
      <w:r w:rsidRPr="00F86309">
        <w:rPr>
          <w:lang w:val="en-GB"/>
        </w:rPr>
        <w:t>dense literary review sustained by professional experiences.</w:t>
      </w:r>
    </w:p>
    <w:p w:rsidR="009B43A1" w:rsidRPr="00F86309" w:rsidRDefault="009B43A1" w:rsidP="009B43A1">
      <w:pPr>
        <w:rPr>
          <w:lang w:val="en-GB"/>
        </w:rPr>
      </w:pPr>
    </w:p>
    <w:p w:rsidR="009B43A1" w:rsidRPr="00F86309" w:rsidRDefault="009B43A1" w:rsidP="009B43A1">
      <w:pPr>
        <w:pStyle w:val="Ttulo1"/>
        <w:rPr>
          <w:lang w:val="en-GB"/>
        </w:rPr>
      </w:pPr>
      <w:r w:rsidRPr="00F86309">
        <w:rPr>
          <w:lang w:val="en-GB"/>
        </w:rPr>
        <w:t>Main findings /case study and discus</w:t>
      </w:r>
      <w:r w:rsidR="000E0E90" w:rsidRPr="00F86309">
        <w:rPr>
          <w:lang w:val="en-GB"/>
        </w:rPr>
        <w:t>sio</w:t>
      </w:r>
      <w:r w:rsidRPr="00F86309">
        <w:rPr>
          <w:lang w:val="en-GB"/>
        </w:rPr>
        <w:t>n</w:t>
      </w:r>
    </w:p>
    <w:p w:rsidR="00D763F7" w:rsidRPr="00F86309" w:rsidRDefault="00D763F7" w:rsidP="00D763F7">
      <w:pPr>
        <w:rPr>
          <w:lang w:val="en-GB"/>
        </w:rPr>
      </w:pPr>
    </w:p>
    <w:p w:rsidR="00846B94" w:rsidRPr="00F86309" w:rsidRDefault="00846B94" w:rsidP="000B4173">
      <w:pPr>
        <w:jc w:val="both"/>
        <w:rPr>
          <w:lang w:val="en-GB"/>
        </w:rPr>
      </w:pPr>
      <w:r w:rsidRPr="00F86309">
        <w:rPr>
          <w:lang w:val="en-GB"/>
        </w:rPr>
        <w:t xml:space="preserve">To begin with, </w:t>
      </w:r>
      <w:r w:rsidR="00156929" w:rsidRPr="00F86309">
        <w:rPr>
          <w:lang w:val="en-GB"/>
        </w:rPr>
        <w:t xml:space="preserve">the </w:t>
      </w:r>
      <w:r w:rsidR="00F86309" w:rsidRPr="00F86309">
        <w:rPr>
          <w:lang w:val="en-GB"/>
        </w:rPr>
        <w:t>interview</w:t>
      </w:r>
      <w:r w:rsidR="00156929" w:rsidRPr="00F86309">
        <w:rPr>
          <w:lang w:val="en-GB"/>
        </w:rPr>
        <w:t xml:space="preserve"> conducted to Daniel from “Unión de Huertas” allowed us to analyse the local foodscape and it´s complexity.</w:t>
      </w:r>
      <w:r w:rsidR="000B4173" w:rsidRPr="00F86309">
        <w:rPr>
          <w:lang w:val="en-GB"/>
        </w:rPr>
        <w:t xml:space="preserve"> First of all we were presented with the general description of the “Unión de Huertas” and it´s farmers. At the moment the UH is integrated by 4 farmers but it will probably add one more member</w:t>
      </w:r>
      <w:r w:rsidR="00C65566" w:rsidRPr="00F86309">
        <w:rPr>
          <w:lang w:val="en-GB"/>
        </w:rPr>
        <w:t xml:space="preserve"> in the coming months</w:t>
      </w:r>
      <w:r w:rsidR="000B4173" w:rsidRPr="00F86309">
        <w:rPr>
          <w:lang w:val="en-GB"/>
        </w:rPr>
        <w:t xml:space="preserve">. They are all agroecological farmers who work under 1ha of land and they are distributed in an uneven way all over the Madrid region. The logistic and </w:t>
      </w:r>
      <w:r w:rsidR="00F86309" w:rsidRPr="00F86309">
        <w:rPr>
          <w:lang w:val="en-GB"/>
        </w:rPr>
        <w:t>commercial</w:t>
      </w:r>
      <w:r w:rsidR="000B4173" w:rsidRPr="00F86309">
        <w:rPr>
          <w:lang w:val="en-GB"/>
        </w:rPr>
        <w:t xml:space="preserve"> problems they faced individually -besides </w:t>
      </w:r>
      <w:r w:rsidR="000B4173" w:rsidRPr="00F86309">
        <w:rPr>
          <w:lang w:val="en-GB"/>
        </w:rPr>
        <w:lastRenderedPageBreak/>
        <w:t xml:space="preserve">political and ideological reasons- pushed them to come </w:t>
      </w:r>
      <w:r w:rsidR="00F86309" w:rsidRPr="00F86309">
        <w:rPr>
          <w:lang w:val="en-GB"/>
        </w:rPr>
        <w:t>together</w:t>
      </w:r>
      <w:r w:rsidR="00C97537" w:rsidRPr="00F86309">
        <w:rPr>
          <w:lang w:val="en-GB"/>
        </w:rPr>
        <w:t xml:space="preserve"> and forma an organization</w:t>
      </w:r>
      <w:r w:rsidR="000B4173" w:rsidRPr="00F86309">
        <w:rPr>
          <w:lang w:val="en-GB"/>
        </w:rPr>
        <w:t xml:space="preserve">. Their objective is to </w:t>
      </w:r>
      <w:r w:rsidR="000B4173" w:rsidRPr="00F86309">
        <w:rPr>
          <w:i/>
          <w:lang w:val="en-GB"/>
        </w:rPr>
        <w:t>“supply food to</w:t>
      </w:r>
      <w:r w:rsidR="00201BFD" w:rsidRPr="00F86309">
        <w:rPr>
          <w:i/>
          <w:lang w:val="en-GB"/>
        </w:rPr>
        <w:t xml:space="preserve"> </w:t>
      </w:r>
      <w:r w:rsidR="000B4173" w:rsidRPr="00F86309">
        <w:rPr>
          <w:i/>
          <w:lang w:val="en-GB"/>
        </w:rPr>
        <w:t>cooperative supermarkets or agroecological distributors</w:t>
      </w:r>
      <w:r w:rsidR="000B4173" w:rsidRPr="00F86309">
        <w:rPr>
          <w:lang w:val="en-GB"/>
        </w:rPr>
        <w:t>”</w:t>
      </w:r>
      <w:r w:rsidR="00201BFD" w:rsidRPr="00F86309">
        <w:rPr>
          <w:lang w:val="en-GB"/>
        </w:rPr>
        <w:t xml:space="preserve"> or public </w:t>
      </w:r>
      <w:r w:rsidR="00F86309" w:rsidRPr="00F86309">
        <w:rPr>
          <w:lang w:val="en-GB"/>
        </w:rPr>
        <w:t>institutions. They</w:t>
      </w:r>
      <w:r w:rsidR="00201BFD" w:rsidRPr="00F86309">
        <w:rPr>
          <w:lang w:val="en-GB"/>
        </w:rPr>
        <w:t xml:space="preserve"> have one private client and that situation is “troubling” for them</w:t>
      </w:r>
      <w:r w:rsidR="00BC47D5" w:rsidRPr="00F86309">
        <w:rPr>
          <w:lang w:val="en-GB"/>
        </w:rPr>
        <w:t>, despite the fact that they need that commercial relationship</w:t>
      </w:r>
    </w:p>
    <w:p w:rsidR="00E26CE9" w:rsidRPr="00F86309" w:rsidRDefault="00BC47D5" w:rsidP="00A21DF8">
      <w:pPr>
        <w:jc w:val="both"/>
        <w:rPr>
          <w:lang w:val="en-GB"/>
        </w:rPr>
      </w:pPr>
      <w:r w:rsidRPr="00F86309">
        <w:rPr>
          <w:lang w:val="en-GB"/>
        </w:rPr>
        <w:t xml:space="preserve">Anyway, we found out that the farmers of the UH sustain two food supply chains. An individual one where each farmer relates individually with a specific group of consumers and the collective way where they sell </w:t>
      </w:r>
      <w:r w:rsidR="00F86309" w:rsidRPr="00F86309">
        <w:rPr>
          <w:lang w:val="en-GB"/>
        </w:rPr>
        <w:t>cooperatively</w:t>
      </w:r>
      <w:r w:rsidR="005D28CB" w:rsidRPr="00F86309">
        <w:rPr>
          <w:lang w:val="en-GB"/>
        </w:rPr>
        <w:t>.  Each of these schemes</w:t>
      </w:r>
      <w:r w:rsidR="00A21DF8" w:rsidRPr="00F86309">
        <w:rPr>
          <w:lang w:val="en-GB"/>
        </w:rPr>
        <w:t xml:space="preserve"> implicate commercialization and logistics differences which are explained in the following table.</w:t>
      </w:r>
    </w:p>
    <w:p w:rsidR="00A21DF8" w:rsidRPr="00F86309" w:rsidRDefault="00A21DF8" w:rsidP="00D46113">
      <w:pPr>
        <w:rPr>
          <w:b/>
          <w:u w:val="single"/>
          <w:lang w:val="en-GB"/>
        </w:rPr>
      </w:pPr>
      <w:r w:rsidRPr="00F86309">
        <w:rPr>
          <w:b/>
          <w:u w:val="single"/>
          <w:lang w:val="en-GB"/>
        </w:rPr>
        <w:t xml:space="preserve">Table 1 – Commercialization and logistics </w:t>
      </w:r>
      <w:r w:rsidR="00F86309" w:rsidRPr="00F86309">
        <w:rPr>
          <w:b/>
          <w:u w:val="single"/>
          <w:lang w:val="en-GB"/>
        </w:rPr>
        <w:t>dimensions</w:t>
      </w:r>
      <w:r w:rsidRPr="00F86309">
        <w:rPr>
          <w:b/>
          <w:u w:val="single"/>
          <w:lang w:val="en-GB"/>
        </w:rPr>
        <w:t xml:space="preserve"> of the collective and individual food chains</w:t>
      </w:r>
    </w:p>
    <w:tbl>
      <w:tblPr>
        <w:tblStyle w:val="Tablaconcuadrcula"/>
        <w:tblW w:w="9271" w:type="dxa"/>
        <w:tblLook w:val="04A0" w:firstRow="1" w:lastRow="0" w:firstColumn="1" w:lastColumn="0" w:noHBand="0" w:noVBand="1"/>
      </w:tblPr>
      <w:tblGrid>
        <w:gridCol w:w="3090"/>
        <w:gridCol w:w="3090"/>
        <w:gridCol w:w="3091"/>
      </w:tblGrid>
      <w:tr w:rsidR="00D46113" w:rsidRPr="00F86309" w:rsidTr="00462581">
        <w:trPr>
          <w:trHeight w:val="306"/>
        </w:trPr>
        <w:tc>
          <w:tcPr>
            <w:tcW w:w="3090" w:type="dxa"/>
          </w:tcPr>
          <w:p w:rsidR="00D46113" w:rsidRPr="00F86309" w:rsidRDefault="00D46113" w:rsidP="00462581">
            <w:pPr>
              <w:rPr>
                <w:lang w:val="en-GB"/>
              </w:rPr>
            </w:pPr>
          </w:p>
        </w:tc>
        <w:tc>
          <w:tcPr>
            <w:tcW w:w="3090" w:type="dxa"/>
          </w:tcPr>
          <w:p w:rsidR="00D46113" w:rsidRPr="00F86309" w:rsidRDefault="00D46113" w:rsidP="00462581">
            <w:pPr>
              <w:jc w:val="center"/>
              <w:rPr>
                <w:b/>
                <w:sz w:val="28"/>
                <w:szCs w:val="28"/>
                <w:lang w:val="en-GB"/>
              </w:rPr>
            </w:pPr>
            <w:r w:rsidRPr="00F86309">
              <w:rPr>
                <w:b/>
                <w:sz w:val="28"/>
                <w:szCs w:val="28"/>
                <w:lang w:val="en-GB"/>
              </w:rPr>
              <w:t>Commercialization</w:t>
            </w:r>
          </w:p>
        </w:tc>
        <w:tc>
          <w:tcPr>
            <w:tcW w:w="3091" w:type="dxa"/>
          </w:tcPr>
          <w:p w:rsidR="00D46113" w:rsidRPr="00F86309" w:rsidRDefault="00D46113" w:rsidP="00462581">
            <w:pPr>
              <w:jc w:val="center"/>
              <w:rPr>
                <w:b/>
                <w:sz w:val="28"/>
                <w:szCs w:val="28"/>
                <w:lang w:val="en-GB"/>
              </w:rPr>
            </w:pPr>
            <w:r w:rsidRPr="00F86309">
              <w:rPr>
                <w:b/>
                <w:sz w:val="28"/>
                <w:szCs w:val="28"/>
                <w:lang w:val="en-GB"/>
              </w:rPr>
              <w:t>Logistics</w:t>
            </w:r>
          </w:p>
        </w:tc>
      </w:tr>
      <w:tr w:rsidR="00D46113" w:rsidRPr="00F86309" w:rsidTr="00462581">
        <w:trPr>
          <w:trHeight w:val="1280"/>
        </w:trPr>
        <w:tc>
          <w:tcPr>
            <w:tcW w:w="3090" w:type="dxa"/>
          </w:tcPr>
          <w:p w:rsidR="00D46113" w:rsidRPr="00F86309" w:rsidRDefault="00D46113" w:rsidP="00462581">
            <w:pPr>
              <w:rPr>
                <w:lang w:val="en-GB"/>
              </w:rPr>
            </w:pPr>
            <w:r w:rsidRPr="00F86309">
              <w:rPr>
                <w:lang w:val="en-GB"/>
              </w:rPr>
              <w:t>Individual way</w:t>
            </w:r>
          </w:p>
        </w:tc>
        <w:tc>
          <w:tcPr>
            <w:tcW w:w="3090" w:type="dxa"/>
          </w:tcPr>
          <w:p w:rsidR="00D46113" w:rsidRPr="00F86309" w:rsidRDefault="00D46113" w:rsidP="00D46113">
            <w:pPr>
              <w:pStyle w:val="Prrafodelista"/>
              <w:numPr>
                <w:ilvl w:val="0"/>
                <w:numId w:val="3"/>
              </w:numPr>
              <w:rPr>
                <w:lang w:val="en-GB"/>
              </w:rPr>
            </w:pPr>
            <w:r w:rsidRPr="00F86309">
              <w:rPr>
                <w:lang w:val="en-GB"/>
              </w:rPr>
              <w:t>Each Farmer sustains “grupos de consumo”</w:t>
            </w:r>
          </w:p>
          <w:p w:rsidR="00D46113" w:rsidRPr="00F86309" w:rsidRDefault="00D46113" w:rsidP="00D46113">
            <w:pPr>
              <w:pStyle w:val="Prrafodelista"/>
              <w:numPr>
                <w:ilvl w:val="0"/>
                <w:numId w:val="3"/>
              </w:numPr>
              <w:rPr>
                <w:lang w:val="en-GB"/>
              </w:rPr>
            </w:pPr>
            <w:r w:rsidRPr="00F86309">
              <w:rPr>
                <w:lang w:val="en-GB"/>
              </w:rPr>
              <w:t>5kg of mix vegetables boxes</w:t>
            </w:r>
          </w:p>
        </w:tc>
        <w:tc>
          <w:tcPr>
            <w:tcW w:w="3091" w:type="dxa"/>
          </w:tcPr>
          <w:p w:rsidR="00D46113" w:rsidRPr="00F86309" w:rsidRDefault="00D46113" w:rsidP="00D46113">
            <w:pPr>
              <w:pStyle w:val="Prrafodelista"/>
              <w:numPr>
                <w:ilvl w:val="0"/>
                <w:numId w:val="3"/>
              </w:numPr>
              <w:rPr>
                <w:lang w:val="en-GB"/>
              </w:rPr>
            </w:pPr>
            <w:r w:rsidRPr="00F86309">
              <w:rPr>
                <w:lang w:val="en-GB"/>
              </w:rPr>
              <w:t>Organized individually</w:t>
            </w:r>
          </w:p>
          <w:p w:rsidR="00D46113" w:rsidRPr="00F86309" w:rsidRDefault="00D46113" w:rsidP="00D46113">
            <w:pPr>
              <w:pStyle w:val="Prrafodelista"/>
              <w:numPr>
                <w:ilvl w:val="0"/>
                <w:numId w:val="3"/>
              </w:numPr>
              <w:rPr>
                <w:lang w:val="en-GB"/>
              </w:rPr>
            </w:pPr>
            <w:r w:rsidRPr="00F86309">
              <w:rPr>
                <w:lang w:val="en-GB"/>
              </w:rPr>
              <w:t>Particular vehicles</w:t>
            </w:r>
          </w:p>
          <w:p w:rsidR="00D46113" w:rsidRPr="00F86309" w:rsidRDefault="00D46113" w:rsidP="00D46113">
            <w:pPr>
              <w:pStyle w:val="Prrafodelista"/>
              <w:numPr>
                <w:ilvl w:val="0"/>
                <w:numId w:val="3"/>
              </w:numPr>
              <w:rPr>
                <w:lang w:val="en-GB"/>
              </w:rPr>
            </w:pPr>
            <w:r w:rsidRPr="00F86309">
              <w:rPr>
                <w:lang w:val="en-GB"/>
              </w:rPr>
              <w:t>Distribution on Mondays/</w:t>
            </w:r>
            <w:r w:rsidR="00F86309" w:rsidRPr="00F86309">
              <w:rPr>
                <w:lang w:val="en-GB"/>
              </w:rPr>
              <w:t>Tuesdays</w:t>
            </w:r>
          </w:p>
        </w:tc>
      </w:tr>
      <w:tr w:rsidR="00D46113" w:rsidRPr="00F86309" w:rsidTr="00462581">
        <w:trPr>
          <w:trHeight w:val="3006"/>
        </w:trPr>
        <w:tc>
          <w:tcPr>
            <w:tcW w:w="3090" w:type="dxa"/>
          </w:tcPr>
          <w:p w:rsidR="00D46113" w:rsidRPr="00F86309" w:rsidRDefault="00D46113" w:rsidP="00462581">
            <w:pPr>
              <w:rPr>
                <w:lang w:val="en-GB"/>
              </w:rPr>
            </w:pPr>
            <w:r w:rsidRPr="00F86309">
              <w:rPr>
                <w:lang w:val="en-GB"/>
              </w:rPr>
              <w:t>Collective way</w:t>
            </w:r>
          </w:p>
        </w:tc>
        <w:tc>
          <w:tcPr>
            <w:tcW w:w="3090" w:type="dxa"/>
          </w:tcPr>
          <w:p w:rsidR="00D46113" w:rsidRPr="00F86309" w:rsidRDefault="00D46113" w:rsidP="00D46113">
            <w:pPr>
              <w:pStyle w:val="Prrafodelista"/>
              <w:numPr>
                <w:ilvl w:val="0"/>
                <w:numId w:val="4"/>
              </w:numPr>
              <w:rPr>
                <w:lang w:val="en-GB"/>
              </w:rPr>
            </w:pPr>
            <w:r w:rsidRPr="00F86309">
              <w:rPr>
                <w:lang w:val="en-GB"/>
              </w:rPr>
              <w:t xml:space="preserve">Farmers sell </w:t>
            </w:r>
            <w:r w:rsidR="00F86309" w:rsidRPr="00F86309">
              <w:rPr>
                <w:lang w:val="en-GB"/>
              </w:rPr>
              <w:t>collectively</w:t>
            </w:r>
            <w:r w:rsidRPr="00F86309">
              <w:rPr>
                <w:lang w:val="en-GB"/>
              </w:rPr>
              <w:t xml:space="preserve"> to cooperative </w:t>
            </w:r>
            <w:r w:rsidR="00F86309" w:rsidRPr="00F86309">
              <w:rPr>
                <w:lang w:val="en-GB"/>
              </w:rPr>
              <w:t>supermarket, etc</w:t>
            </w:r>
            <w:r w:rsidRPr="00F86309">
              <w:rPr>
                <w:lang w:val="en-GB"/>
              </w:rPr>
              <w:t>.</w:t>
            </w:r>
          </w:p>
          <w:p w:rsidR="00D46113" w:rsidRPr="00F86309" w:rsidRDefault="00D46113" w:rsidP="00D46113">
            <w:pPr>
              <w:pStyle w:val="Prrafodelista"/>
              <w:numPr>
                <w:ilvl w:val="0"/>
                <w:numId w:val="4"/>
              </w:numPr>
              <w:rPr>
                <w:lang w:val="en-GB"/>
              </w:rPr>
            </w:pPr>
            <w:r w:rsidRPr="00F86309">
              <w:rPr>
                <w:lang w:val="en-GB"/>
              </w:rPr>
              <w:t>Bulks of different si</w:t>
            </w:r>
            <w:r w:rsidR="00F86309">
              <w:rPr>
                <w:lang w:val="en-GB"/>
              </w:rPr>
              <w:t>z</w:t>
            </w:r>
            <w:r w:rsidRPr="00F86309">
              <w:rPr>
                <w:lang w:val="en-GB"/>
              </w:rPr>
              <w:t>es</w:t>
            </w:r>
          </w:p>
          <w:p w:rsidR="00D46113" w:rsidRPr="00F86309" w:rsidRDefault="00D46113" w:rsidP="00D46113">
            <w:pPr>
              <w:pStyle w:val="Prrafodelista"/>
              <w:numPr>
                <w:ilvl w:val="0"/>
                <w:numId w:val="4"/>
              </w:numPr>
              <w:rPr>
                <w:lang w:val="en-GB"/>
              </w:rPr>
            </w:pPr>
            <w:r w:rsidRPr="00F86309">
              <w:rPr>
                <w:lang w:val="en-GB"/>
              </w:rPr>
              <w:t>35 bulks per month</w:t>
            </w:r>
          </w:p>
          <w:p w:rsidR="00D46113" w:rsidRPr="00F86309" w:rsidRDefault="00D46113" w:rsidP="00D46113">
            <w:pPr>
              <w:pStyle w:val="Prrafodelista"/>
              <w:numPr>
                <w:ilvl w:val="0"/>
                <w:numId w:val="4"/>
              </w:numPr>
              <w:rPr>
                <w:lang w:val="en-GB"/>
              </w:rPr>
            </w:pPr>
            <w:r w:rsidRPr="00F86309">
              <w:rPr>
                <w:lang w:val="en-GB"/>
              </w:rPr>
              <w:t>6-7 regular clients</w:t>
            </w:r>
          </w:p>
        </w:tc>
        <w:tc>
          <w:tcPr>
            <w:tcW w:w="3091" w:type="dxa"/>
          </w:tcPr>
          <w:p w:rsidR="00D46113" w:rsidRPr="00F86309" w:rsidRDefault="00D46113" w:rsidP="00D46113">
            <w:pPr>
              <w:pStyle w:val="Prrafodelista"/>
              <w:numPr>
                <w:ilvl w:val="0"/>
                <w:numId w:val="4"/>
              </w:numPr>
              <w:rPr>
                <w:lang w:val="en-GB"/>
              </w:rPr>
            </w:pPr>
            <w:r w:rsidRPr="00F86309">
              <w:rPr>
                <w:lang w:val="en-GB"/>
              </w:rPr>
              <w:t xml:space="preserve">Organized by “cooperative” representative (paid): routing, supply </w:t>
            </w:r>
            <w:r w:rsidR="00F86309" w:rsidRPr="00F86309">
              <w:rPr>
                <w:lang w:val="en-GB"/>
              </w:rPr>
              <w:t>distribution, etc</w:t>
            </w:r>
            <w:r w:rsidRPr="00F86309">
              <w:rPr>
                <w:lang w:val="en-GB"/>
              </w:rPr>
              <w:t>.</w:t>
            </w:r>
          </w:p>
          <w:p w:rsidR="00D46113" w:rsidRPr="00F86309" w:rsidRDefault="00D46113" w:rsidP="00D46113">
            <w:pPr>
              <w:pStyle w:val="Prrafodelista"/>
              <w:numPr>
                <w:ilvl w:val="0"/>
                <w:numId w:val="4"/>
              </w:numPr>
              <w:rPr>
                <w:lang w:val="en-GB"/>
              </w:rPr>
            </w:pPr>
            <w:r w:rsidRPr="00F86309">
              <w:rPr>
                <w:lang w:val="en-GB"/>
              </w:rPr>
              <w:t xml:space="preserve">Van to van gather and distribution of vegetables in </w:t>
            </w:r>
            <w:r w:rsidR="00F86309" w:rsidRPr="00F86309">
              <w:rPr>
                <w:lang w:val="en-GB"/>
              </w:rPr>
              <w:t>centre</w:t>
            </w:r>
            <w:r w:rsidR="00E75EAC" w:rsidRPr="00F86309">
              <w:rPr>
                <w:lang w:val="en-GB"/>
              </w:rPr>
              <w:t xml:space="preserve"> and downtown</w:t>
            </w:r>
            <w:r w:rsidRPr="00F86309">
              <w:rPr>
                <w:lang w:val="en-GB"/>
              </w:rPr>
              <w:t xml:space="preserve"> Madrid</w:t>
            </w:r>
          </w:p>
          <w:p w:rsidR="00D46113" w:rsidRPr="00F86309" w:rsidRDefault="00D46113" w:rsidP="00D46113">
            <w:pPr>
              <w:pStyle w:val="Prrafodelista"/>
              <w:numPr>
                <w:ilvl w:val="0"/>
                <w:numId w:val="4"/>
              </w:numPr>
              <w:rPr>
                <w:lang w:val="en-GB"/>
              </w:rPr>
            </w:pPr>
            <w:r w:rsidRPr="00F86309">
              <w:rPr>
                <w:lang w:val="en-GB"/>
              </w:rPr>
              <w:t xml:space="preserve">Distribution on </w:t>
            </w:r>
            <w:r w:rsidR="00F86309" w:rsidRPr="00F86309">
              <w:rPr>
                <w:lang w:val="en-GB"/>
              </w:rPr>
              <w:t>Tuesdays</w:t>
            </w:r>
          </w:p>
        </w:tc>
      </w:tr>
    </w:tbl>
    <w:p w:rsidR="004E49A6" w:rsidRPr="00F86309" w:rsidRDefault="004E49A6" w:rsidP="004E49A6">
      <w:pPr>
        <w:rPr>
          <w:lang w:val="en-GB"/>
        </w:rPr>
      </w:pPr>
    </w:p>
    <w:p w:rsidR="007B3A68" w:rsidRPr="00082179" w:rsidRDefault="00C97537" w:rsidP="007D0227">
      <w:pPr>
        <w:jc w:val="both"/>
        <w:rPr>
          <w:noProof/>
        </w:rPr>
      </w:pPr>
      <w:r w:rsidRPr="00F86309">
        <w:rPr>
          <w:lang w:val="en-GB"/>
        </w:rPr>
        <w:t>To map this scenario, we present the Map 1. This map, besides showing the locations of the principal stakeholders (farmers and consumers), shows the different fl</w:t>
      </w:r>
      <w:r w:rsidR="00F30D72" w:rsidRPr="00F86309">
        <w:rPr>
          <w:lang w:val="en-GB"/>
        </w:rPr>
        <w:t>ows</w:t>
      </w:r>
      <w:r w:rsidRPr="00F86309">
        <w:rPr>
          <w:lang w:val="en-GB"/>
        </w:rPr>
        <w:t xml:space="preserve"> of food that implicate each food chain</w:t>
      </w:r>
      <w:r w:rsidR="0045181C" w:rsidRPr="00F86309">
        <w:rPr>
          <w:lang w:val="en-GB"/>
        </w:rPr>
        <w:t>, visibilizing that the collective ones are fewer but larger</w:t>
      </w:r>
      <w:r w:rsidRPr="00F86309">
        <w:rPr>
          <w:lang w:val="en-GB"/>
        </w:rPr>
        <w:t xml:space="preserve">. </w:t>
      </w:r>
      <w:r w:rsidR="007B3A68" w:rsidRPr="00F86309">
        <w:rPr>
          <w:lang w:val="en-GB"/>
        </w:rPr>
        <w:t>As the map shows, the reduced numbers of regular clients is a problem that if solved (UH affirms that is has many potential clients) would enhance the other existing problem: logistics and dispersion. At that point is where the objective of scaling up/out and reducing the cost of transportation appear.</w:t>
      </w:r>
      <w:r w:rsidR="00082179">
        <w:rPr>
          <w:lang w:val="en-GB"/>
        </w:rPr>
        <w:t xml:space="preserve"> </w:t>
      </w:r>
      <w:r w:rsidR="007B3A68" w:rsidRPr="00F86309">
        <w:rPr>
          <w:lang w:val="en-GB"/>
        </w:rPr>
        <w:t>Maybe the concretion of one objective helps to solve the other one?</w:t>
      </w:r>
    </w:p>
    <w:p w:rsidR="00A21DF8" w:rsidRPr="00F86309" w:rsidRDefault="007B3A68" w:rsidP="007D0227">
      <w:pPr>
        <w:jc w:val="both"/>
        <w:rPr>
          <w:lang w:val="en-GB"/>
        </w:rPr>
      </w:pPr>
      <w:r w:rsidRPr="00F86309">
        <w:rPr>
          <w:lang w:val="en-GB"/>
        </w:rPr>
        <w:t xml:space="preserve">On the other hand, </w:t>
      </w:r>
      <w:r w:rsidR="00C97537" w:rsidRPr="00F86309">
        <w:rPr>
          <w:lang w:val="en-GB"/>
        </w:rPr>
        <w:t>Map 2 shows the potential new fl</w:t>
      </w:r>
      <w:r w:rsidR="00F30D72" w:rsidRPr="00F86309">
        <w:rPr>
          <w:lang w:val="en-GB"/>
        </w:rPr>
        <w:t>ow</w:t>
      </w:r>
      <w:r w:rsidR="00C97537" w:rsidRPr="00F86309">
        <w:rPr>
          <w:lang w:val="en-GB"/>
        </w:rPr>
        <w:t xml:space="preserve">s that would </w:t>
      </w:r>
      <w:r w:rsidR="008E687B" w:rsidRPr="00F86309">
        <w:rPr>
          <w:lang w:val="en-GB"/>
        </w:rPr>
        <w:t>appear</w:t>
      </w:r>
      <w:r w:rsidR="00C97537" w:rsidRPr="00F86309">
        <w:rPr>
          <w:lang w:val="en-GB"/>
        </w:rPr>
        <w:t xml:space="preserve"> if the Project of “building” a “stock/logistic common space”</w:t>
      </w:r>
      <w:r w:rsidR="00F86309">
        <w:rPr>
          <w:lang w:val="en-GB"/>
        </w:rPr>
        <w:t xml:space="preserve"> </w:t>
      </w:r>
      <w:r w:rsidR="00A3061A" w:rsidRPr="00F86309">
        <w:rPr>
          <w:lang w:val="en-GB"/>
        </w:rPr>
        <w:t>succeeded</w:t>
      </w:r>
      <w:r w:rsidR="00DA3965" w:rsidRPr="00F86309">
        <w:rPr>
          <w:lang w:val="en-GB"/>
        </w:rPr>
        <w:t xml:space="preserve"> </w:t>
      </w:r>
      <w:r w:rsidRPr="00F86309">
        <w:rPr>
          <w:lang w:val="en-GB"/>
        </w:rPr>
        <w:t>as well as the goal of convincing</w:t>
      </w:r>
      <w:r w:rsidR="00DA3965" w:rsidRPr="00F86309">
        <w:rPr>
          <w:lang w:val="en-GB"/>
        </w:rPr>
        <w:t xml:space="preserve"> UH </w:t>
      </w:r>
      <w:r w:rsidRPr="00F86309">
        <w:rPr>
          <w:lang w:val="en-GB"/>
        </w:rPr>
        <w:t>members to</w:t>
      </w:r>
      <w:r w:rsidR="00DA3965" w:rsidRPr="00F86309">
        <w:rPr>
          <w:lang w:val="en-GB"/>
        </w:rPr>
        <w:t xml:space="preserve"> sell </w:t>
      </w:r>
      <w:r w:rsidR="00F86309" w:rsidRPr="00F86309">
        <w:rPr>
          <w:lang w:val="en-GB"/>
        </w:rPr>
        <w:t>collectively</w:t>
      </w:r>
      <w:r w:rsidR="00DA3965" w:rsidRPr="00F86309">
        <w:rPr>
          <w:lang w:val="en-GB"/>
        </w:rPr>
        <w:t xml:space="preserve"> all of what each farmer harvests</w:t>
      </w:r>
      <w:r w:rsidR="00C97537" w:rsidRPr="00F86309">
        <w:rPr>
          <w:lang w:val="en-GB"/>
        </w:rPr>
        <w:t>.</w:t>
      </w:r>
      <w:r w:rsidRPr="00F86309">
        <w:rPr>
          <w:lang w:val="en-GB"/>
        </w:rPr>
        <w:t xml:space="preserve"> </w:t>
      </w:r>
    </w:p>
    <w:p w:rsidR="00DA3965" w:rsidRPr="00F86309" w:rsidRDefault="00383E8E" w:rsidP="004E49A6">
      <w:pPr>
        <w:rPr>
          <w:b/>
          <w:lang w:val="en-GB"/>
        </w:rPr>
      </w:pPr>
      <w:r w:rsidRPr="00F86309">
        <w:rPr>
          <w:b/>
          <w:noProof/>
          <w:u w:val="single"/>
          <w:lang w:val="en-GB"/>
        </w:rPr>
        <w:t>Figure</w:t>
      </w:r>
      <w:r w:rsidR="007D0227" w:rsidRPr="00F86309">
        <w:rPr>
          <w:b/>
          <w:noProof/>
          <w:u w:val="single"/>
          <w:lang w:val="en-GB"/>
        </w:rPr>
        <w:t xml:space="preserve"> 1</w:t>
      </w:r>
      <w:r w:rsidR="007B3222" w:rsidRPr="00F86309">
        <w:rPr>
          <w:b/>
          <w:noProof/>
          <w:u w:val="single"/>
          <w:lang w:val="en-GB"/>
        </w:rPr>
        <w:t xml:space="preserve"> – Actual food chain</w:t>
      </w:r>
      <w:r w:rsidR="0001561D">
        <w:rPr>
          <w:b/>
          <w:noProof/>
          <w:u w:val="single"/>
          <w:lang w:val="en-GB"/>
        </w:rPr>
        <w:t>s and flows</w:t>
      </w:r>
      <w:r w:rsidR="007B3222" w:rsidRPr="00F86309">
        <w:rPr>
          <w:b/>
          <w:noProof/>
          <w:lang w:val="en-GB"/>
        </w:rPr>
        <w:t xml:space="preserve">         </w:t>
      </w:r>
      <w:r w:rsidRPr="00F86309">
        <w:rPr>
          <w:b/>
          <w:noProof/>
          <w:u w:val="single"/>
          <w:lang w:val="en-GB"/>
        </w:rPr>
        <w:t>Figure</w:t>
      </w:r>
      <w:r w:rsidR="007B3222" w:rsidRPr="00F86309">
        <w:rPr>
          <w:b/>
          <w:noProof/>
          <w:u w:val="single"/>
          <w:lang w:val="en-GB"/>
        </w:rPr>
        <w:t xml:space="preserve"> 2 – Potential food chains</w:t>
      </w:r>
      <w:r w:rsidR="0001561D">
        <w:rPr>
          <w:b/>
          <w:noProof/>
          <w:u w:val="single"/>
          <w:lang w:val="en-GB"/>
        </w:rPr>
        <w:t xml:space="preserve"> and flows</w:t>
      </w:r>
    </w:p>
    <w:p w:rsidR="005301FB" w:rsidRDefault="005301FB" w:rsidP="004E49A6">
      <w:pPr>
        <w:rPr>
          <w:noProof/>
        </w:rPr>
      </w:pPr>
      <w:r>
        <w:rPr>
          <w:noProof/>
        </w:rPr>
        <w:drawing>
          <wp:anchor distT="0" distB="0" distL="114300" distR="114300" simplePos="0" relativeHeight="251665408" behindDoc="0" locked="0" layoutInCell="1" allowOverlap="1" wp14:anchorId="7A25270E">
            <wp:simplePos x="0" y="0"/>
            <wp:positionH relativeFrom="page">
              <wp:posOffset>3629025</wp:posOffset>
            </wp:positionH>
            <wp:positionV relativeFrom="paragraph">
              <wp:posOffset>21590</wp:posOffset>
            </wp:positionV>
            <wp:extent cx="2242185" cy="3981450"/>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5695" b="541"/>
                    <a:stretch/>
                  </pic:blipFill>
                  <pic:spPr bwMode="auto">
                    <a:xfrm>
                      <a:off x="0" y="0"/>
                      <a:ext cx="2242185" cy="398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BDBC68E">
            <wp:simplePos x="0" y="0"/>
            <wp:positionH relativeFrom="margin">
              <wp:align>left</wp:align>
            </wp:positionH>
            <wp:positionV relativeFrom="paragraph">
              <wp:posOffset>20955</wp:posOffset>
            </wp:positionV>
            <wp:extent cx="2376170" cy="4000251"/>
            <wp:effectExtent l="0" t="0" r="508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243" t="2523"/>
                    <a:stretch/>
                  </pic:blipFill>
                  <pic:spPr bwMode="auto">
                    <a:xfrm>
                      <a:off x="0" y="0"/>
                      <a:ext cx="2376170" cy="40002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3ECD" w:rsidRPr="00F86309" w:rsidRDefault="00933ECD" w:rsidP="004E49A6">
      <w:pPr>
        <w:rPr>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5301FB" w:rsidRDefault="005301FB" w:rsidP="004E49A6">
      <w:pPr>
        <w:rPr>
          <w:sz w:val="20"/>
          <w:szCs w:val="20"/>
          <w:lang w:val="en-GB"/>
        </w:rPr>
      </w:pPr>
    </w:p>
    <w:p w:rsidR="007B3222" w:rsidRPr="00F86309" w:rsidRDefault="005301FB" w:rsidP="005301FB">
      <w:pPr>
        <w:tabs>
          <w:tab w:val="left" w:pos="3105"/>
          <w:tab w:val="center" w:pos="4252"/>
        </w:tabs>
        <w:rPr>
          <w:sz w:val="20"/>
          <w:szCs w:val="20"/>
          <w:lang w:val="en-GB"/>
        </w:rPr>
      </w:pPr>
      <w:r>
        <w:rPr>
          <w:sz w:val="20"/>
          <w:szCs w:val="20"/>
          <w:lang w:val="en-GB"/>
        </w:rPr>
        <w:tab/>
      </w:r>
      <w:r w:rsidR="007B3222" w:rsidRPr="00F86309">
        <w:rPr>
          <w:sz w:val="20"/>
          <w:szCs w:val="20"/>
          <w:lang w:val="en-GB"/>
        </w:rPr>
        <w:t>Source: Own elaboration</w:t>
      </w:r>
    </w:p>
    <w:p w:rsidR="0057343E" w:rsidRPr="00F86309" w:rsidRDefault="007B3222" w:rsidP="004E49A6">
      <w:pPr>
        <w:rPr>
          <w:b/>
          <w:u w:val="single"/>
          <w:lang w:val="en-GB"/>
        </w:rPr>
      </w:pPr>
      <w:r w:rsidRPr="00F86309">
        <w:rPr>
          <w:b/>
          <w:u w:val="single"/>
          <w:lang w:val="en-GB"/>
        </w:rPr>
        <w:t xml:space="preserve">Table 2 – References of Map 1 &amp; 2 </w:t>
      </w:r>
    </w:p>
    <w:tbl>
      <w:tblPr>
        <w:tblStyle w:val="Tablaconcuadrcula"/>
        <w:tblW w:w="0" w:type="auto"/>
        <w:tblInd w:w="720" w:type="dxa"/>
        <w:tblLook w:val="04A0" w:firstRow="1" w:lastRow="0" w:firstColumn="1" w:lastColumn="0" w:noHBand="0" w:noVBand="1"/>
      </w:tblPr>
      <w:tblGrid>
        <w:gridCol w:w="4015"/>
        <w:gridCol w:w="3759"/>
      </w:tblGrid>
      <w:tr w:rsidR="000D5C8B" w:rsidRPr="00F86309" w:rsidTr="00FC0657">
        <w:tc>
          <w:tcPr>
            <w:tcW w:w="4247" w:type="dxa"/>
          </w:tcPr>
          <w:p w:rsidR="0057343E" w:rsidRPr="00F86309" w:rsidRDefault="0057343E" w:rsidP="00FC0657">
            <w:pPr>
              <w:pStyle w:val="Prrafodelista"/>
              <w:tabs>
                <w:tab w:val="left" w:pos="6600"/>
              </w:tabs>
              <w:ind w:left="0"/>
              <w:jc w:val="center"/>
              <w:rPr>
                <w:rFonts w:cstheme="minorHAnsi"/>
                <w:b/>
                <w:color w:val="000000"/>
                <w:highlight w:val="lightGray"/>
                <w:lang w:val="en-GB"/>
              </w:rPr>
            </w:pPr>
            <w:r w:rsidRPr="00F86309">
              <w:rPr>
                <w:rFonts w:cstheme="minorHAnsi"/>
                <w:b/>
                <w:color w:val="000000"/>
                <w:highlight w:val="lightGray"/>
                <w:lang w:val="en-GB"/>
              </w:rPr>
              <w:t>Map reference</w:t>
            </w:r>
          </w:p>
        </w:tc>
        <w:tc>
          <w:tcPr>
            <w:tcW w:w="4247" w:type="dxa"/>
          </w:tcPr>
          <w:p w:rsidR="0057343E" w:rsidRPr="00F86309" w:rsidRDefault="0057343E" w:rsidP="00FC0657">
            <w:pPr>
              <w:pStyle w:val="Prrafodelista"/>
              <w:tabs>
                <w:tab w:val="left" w:pos="6600"/>
              </w:tabs>
              <w:ind w:left="0"/>
              <w:jc w:val="center"/>
              <w:rPr>
                <w:rFonts w:cstheme="minorHAnsi"/>
                <w:b/>
                <w:color w:val="000000"/>
                <w:highlight w:val="lightGray"/>
                <w:lang w:val="en-GB"/>
              </w:rPr>
            </w:pPr>
            <w:r w:rsidRPr="00F86309">
              <w:rPr>
                <w:rFonts w:cstheme="minorHAnsi"/>
                <w:b/>
                <w:color w:val="000000"/>
                <w:highlight w:val="lightGray"/>
                <w:lang w:val="en-GB"/>
              </w:rPr>
              <w:t>Actor</w:t>
            </w:r>
          </w:p>
        </w:tc>
      </w:tr>
      <w:tr w:rsidR="000D5C8B" w:rsidRPr="00F86309" w:rsidTr="00FC0657">
        <w:tc>
          <w:tcPr>
            <w:tcW w:w="4247" w:type="dxa"/>
          </w:tcPr>
          <w:p w:rsidR="0057343E" w:rsidRPr="00F86309" w:rsidRDefault="000D5C8B" w:rsidP="000D5C8B">
            <w:pPr>
              <w:pStyle w:val="Prrafodelista"/>
              <w:tabs>
                <w:tab w:val="center" w:pos="1818"/>
                <w:tab w:val="left" w:pos="2310"/>
                <w:tab w:val="left" w:pos="6600"/>
              </w:tabs>
              <w:ind w:left="0"/>
              <w:rPr>
                <w:rFonts w:cstheme="minorHAnsi"/>
                <w:color w:val="000000"/>
                <w:lang w:val="en-GB"/>
              </w:rPr>
            </w:pPr>
            <w:r w:rsidRPr="00F86309">
              <w:rPr>
                <w:rFonts w:cstheme="minorHAnsi"/>
                <w:noProof/>
                <w:lang w:val="en-GB"/>
              </w:rPr>
              <w:drawing>
                <wp:anchor distT="0" distB="0" distL="114300" distR="114300" simplePos="0" relativeHeight="251663360" behindDoc="0" locked="0" layoutInCell="1" allowOverlap="1" wp14:anchorId="094C5438">
                  <wp:simplePos x="0" y="0"/>
                  <wp:positionH relativeFrom="column">
                    <wp:posOffset>1038860</wp:posOffset>
                  </wp:positionH>
                  <wp:positionV relativeFrom="paragraph">
                    <wp:posOffset>25400</wp:posOffset>
                  </wp:positionV>
                  <wp:extent cx="276225" cy="2667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7101" t="16713" r="12014" b="16402"/>
                          <a:stretch/>
                        </pic:blipFill>
                        <pic:spPr bwMode="auto">
                          <a:xfrm>
                            <a:off x="0" y="0"/>
                            <a:ext cx="276225"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6309">
              <w:rPr>
                <w:rFonts w:cstheme="minorHAnsi"/>
                <w:color w:val="000000"/>
                <w:lang w:val="en-GB"/>
              </w:rPr>
              <w:tab/>
            </w:r>
            <w:r w:rsidRPr="00F86309">
              <w:rPr>
                <w:rFonts w:cstheme="minorHAnsi"/>
                <w:color w:val="000000"/>
                <w:lang w:val="en-GB"/>
              </w:rPr>
              <w:tab/>
              <w:t xml:space="preserve"> </w:t>
            </w:r>
          </w:p>
          <w:p w:rsidR="000D5C8B" w:rsidRPr="00F86309" w:rsidRDefault="000D5C8B" w:rsidP="000D5C8B">
            <w:pPr>
              <w:pStyle w:val="Prrafodelista"/>
              <w:tabs>
                <w:tab w:val="left" w:pos="2310"/>
              </w:tabs>
              <w:ind w:left="0"/>
              <w:rPr>
                <w:rFonts w:cstheme="minorHAnsi"/>
                <w:color w:val="000000"/>
                <w:lang w:val="en-GB"/>
              </w:rPr>
            </w:pPr>
            <w:r w:rsidRPr="00F86309">
              <w:rPr>
                <w:rFonts w:cstheme="minorHAnsi"/>
                <w:color w:val="000000"/>
                <w:lang w:val="en-GB"/>
              </w:rPr>
              <w:tab/>
            </w:r>
          </w:p>
        </w:tc>
        <w:tc>
          <w:tcPr>
            <w:tcW w:w="4247" w:type="dxa"/>
          </w:tcPr>
          <w:p w:rsidR="0057343E" w:rsidRPr="00F86309" w:rsidRDefault="0057343E" w:rsidP="00FC0657">
            <w:pPr>
              <w:pStyle w:val="Prrafodelista"/>
              <w:tabs>
                <w:tab w:val="left" w:pos="6600"/>
              </w:tabs>
              <w:ind w:left="0"/>
              <w:jc w:val="center"/>
              <w:rPr>
                <w:rFonts w:cstheme="minorHAnsi"/>
                <w:color w:val="000000"/>
                <w:lang w:val="en-GB"/>
              </w:rPr>
            </w:pPr>
            <w:r w:rsidRPr="00F86309">
              <w:rPr>
                <w:rFonts w:cstheme="minorHAnsi"/>
                <w:color w:val="000000"/>
                <w:lang w:val="en-GB"/>
              </w:rPr>
              <w:t>Farm</w:t>
            </w:r>
            <w:r w:rsidR="007B3222" w:rsidRPr="00F86309">
              <w:rPr>
                <w:rFonts w:cstheme="minorHAnsi"/>
                <w:color w:val="000000"/>
                <w:lang w:val="en-GB"/>
              </w:rPr>
              <w:t xml:space="preserve"> and farm</w:t>
            </w:r>
            <w:r w:rsidRPr="00F86309">
              <w:rPr>
                <w:rFonts w:cstheme="minorHAnsi"/>
                <w:color w:val="000000"/>
                <w:lang w:val="en-GB"/>
              </w:rPr>
              <w:t>ers</w:t>
            </w:r>
          </w:p>
        </w:tc>
      </w:tr>
      <w:tr w:rsidR="000D5C8B" w:rsidRPr="00F86309" w:rsidTr="00FC0657">
        <w:tc>
          <w:tcPr>
            <w:tcW w:w="4247" w:type="dxa"/>
          </w:tcPr>
          <w:p w:rsidR="000D5C8B" w:rsidRPr="00F86309" w:rsidRDefault="000D5C8B" w:rsidP="00FC0657">
            <w:pPr>
              <w:pStyle w:val="Prrafodelista"/>
              <w:tabs>
                <w:tab w:val="left" w:pos="6600"/>
              </w:tabs>
              <w:ind w:left="0"/>
              <w:jc w:val="center"/>
              <w:rPr>
                <w:rFonts w:cstheme="minorHAnsi"/>
                <w:noProof/>
                <w:lang w:val="en-GB"/>
              </w:rPr>
            </w:pPr>
            <w:r w:rsidRPr="00F86309">
              <w:rPr>
                <w:rFonts w:cstheme="minorHAnsi"/>
                <w:noProof/>
                <w:lang w:val="en-GB"/>
              </w:rPr>
              <w:drawing>
                <wp:anchor distT="0" distB="0" distL="114300" distR="114300" simplePos="0" relativeHeight="251662336" behindDoc="0" locked="0" layoutInCell="1" allowOverlap="1" wp14:anchorId="19A4D136">
                  <wp:simplePos x="0" y="0"/>
                  <wp:positionH relativeFrom="column">
                    <wp:posOffset>1057910</wp:posOffset>
                  </wp:positionH>
                  <wp:positionV relativeFrom="paragraph">
                    <wp:posOffset>40005</wp:posOffset>
                  </wp:positionV>
                  <wp:extent cx="276225" cy="26670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8261" t="15789" r="8696" b="10526"/>
                          <a:stretch/>
                        </pic:blipFill>
                        <pic:spPr bwMode="auto">
                          <a:xfrm>
                            <a:off x="0" y="0"/>
                            <a:ext cx="276225"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D5C8B" w:rsidRPr="00F86309" w:rsidRDefault="000D5C8B" w:rsidP="000D5C8B">
            <w:pPr>
              <w:pStyle w:val="Prrafodelista"/>
              <w:tabs>
                <w:tab w:val="left" w:pos="6600"/>
              </w:tabs>
              <w:ind w:left="0"/>
              <w:jc w:val="center"/>
              <w:rPr>
                <w:rFonts w:cstheme="minorHAnsi"/>
                <w:color w:val="000000"/>
                <w:lang w:val="en-GB"/>
              </w:rPr>
            </w:pPr>
          </w:p>
        </w:tc>
        <w:tc>
          <w:tcPr>
            <w:tcW w:w="4247" w:type="dxa"/>
          </w:tcPr>
          <w:p w:rsidR="0057343E" w:rsidRPr="00F86309" w:rsidRDefault="007B3222" w:rsidP="00FC0657">
            <w:pPr>
              <w:pStyle w:val="Prrafodelista"/>
              <w:tabs>
                <w:tab w:val="left" w:pos="6600"/>
              </w:tabs>
              <w:ind w:left="0"/>
              <w:jc w:val="center"/>
              <w:rPr>
                <w:rFonts w:cstheme="minorHAnsi"/>
                <w:color w:val="000000"/>
                <w:lang w:val="en-GB"/>
              </w:rPr>
            </w:pPr>
            <w:r w:rsidRPr="00F86309">
              <w:rPr>
                <w:rFonts w:cstheme="minorHAnsi"/>
                <w:color w:val="000000"/>
                <w:lang w:val="en-GB"/>
              </w:rPr>
              <w:t>Cooperative supermarket</w:t>
            </w:r>
          </w:p>
        </w:tc>
      </w:tr>
      <w:tr w:rsidR="000D5C8B" w:rsidRPr="00F86309" w:rsidTr="00FC0657">
        <w:tc>
          <w:tcPr>
            <w:tcW w:w="4247" w:type="dxa"/>
          </w:tcPr>
          <w:p w:rsidR="000D5C8B" w:rsidRPr="00F86309" w:rsidRDefault="000D5C8B" w:rsidP="000D5C8B">
            <w:pPr>
              <w:pStyle w:val="Prrafodelista"/>
              <w:tabs>
                <w:tab w:val="left" w:pos="6600"/>
              </w:tabs>
              <w:ind w:left="0"/>
              <w:rPr>
                <w:rFonts w:cstheme="minorHAnsi"/>
                <w:color w:val="000000"/>
                <w:lang w:val="en-GB"/>
              </w:rPr>
            </w:pPr>
            <w:r w:rsidRPr="00F86309">
              <w:rPr>
                <w:rFonts w:cstheme="minorHAnsi"/>
                <w:noProof/>
                <w:lang w:val="en-GB"/>
              </w:rPr>
              <w:drawing>
                <wp:anchor distT="0" distB="0" distL="114300" distR="114300" simplePos="0" relativeHeight="251661312" behindDoc="0" locked="0" layoutInCell="1" allowOverlap="1" wp14:anchorId="3275EB14">
                  <wp:simplePos x="0" y="0"/>
                  <wp:positionH relativeFrom="column">
                    <wp:posOffset>1067435</wp:posOffset>
                  </wp:positionH>
                  <wp:positionV relativeFrom="paragraph">
                    <wp:posOffset>37465</wp:posOffset>
                  </wp:positionV>
                  <wp:extent cx="276225" cy="26670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5001" t="15385" r="12499" b="12820"/>
                          <a:stretch/>
                        </pic:blipFill>
                        <pic:spPr bwMode="auto">
                          <a:xfrm>
                            <a:off x="0" y="0"/>
                            <a:ext cx="276225"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7343E" w:rsidRPr="00F86309" w:rsidRDefault="0057343E" w:rsidP="000D5C8B">
            <w:pPr>
              <w:pStyle w:val="Prrafodelista"/>
              <w:tabs>
                <w:tab w:val="left" w:pos="6600"/>
              </w:tabs>
              <w:ind w:left="0"/>
              <w:rPr>
                <w:rFonts w:cstheme="minorHAnsi"/>
                <w:color w:val="000000"/>
                <w:lang w:val="en-GB"/>
              </w:rPr>
            </w:pPr>
          </w:p>
        </w:tc>
        <w:tc>
          <w:tcPr>
            <w:tcW w:w="4247" w:type="dxa"/>
          </w:tcPr>
          <w:p w:rsidR="0057343E" w:rsidRPr="00F86309" w:rsidRDefault="00173175" w:rsidP="00FC0657">
            <w:pPr>
              <w:pStyle w:val="Prrafodelista"/>
              <w:tabs>
                <w:tab w:val="left" w:pos="6600"/>
              </w:tabs>
              <w:ind w:left="0"/>
              <w:jc w:val="center"/>
              <w:rPr>
                <w:rFonts w:cstheme="minorHAnsi"/>
                <w:color w:val="000000"/>
                <w:lang w:val="en-GB"/>
              </w:rPr>
            </w:pPr>
            <w:r w:rsidRPr="00F86309">
              <w:rPr>
                <w:rFonts w:cstheme="minorHAnsi"/>
                <w:color w:val="000000"/>
                <w:lang w:val="en-GB"/>
              </w:rPr>
              <w:t>“</w:t>
            </w:r>
            <w:r w:rsidR="00470713" w:rsidRPr="00F86309">
              <w:rPr>
                <w:rFonts w:cstheme="minorHAnsi"/>
                <w:color w:val="000000"/>
                <w:lang w:val="en-GB"/>
              </w:rPr>
              <w:t>Conventional</w:t>
            </w:r>
            <w:r w:rsidRPr="00F86309">
              <w:rPr>
                <w:rFonts w:cstheme="minorHAnsi"/>
                <w:color w:val="000000"/>
                <w:lang w:val="en-GB"/>
              </w:rPr>
              <w:t>”</w:t>
            </w:r>
            <w:r w:rsidR="00470713" w:rsidRPr="00F86309">
              <w:rPr>
                <w:rFonts w:cstheme="minorHAnsi"/>
                <w:color w:val="000000"/>
                <w:lang w:val="en-GB"/>
              </w:rPr>
              <w:t xml:space="preserve"> c</w:t>
            </w:r>
            <w:r w:rsidR="007B3222" w:rsidRPr="00F86309">
              <w:rPr>
                <w:rFonts w:cstheme="minorHAnsi"/>
                <w:color w:val="000000"/>
                <w:lang w:val="en-GB"/>
              </w:rPr>
              <w:t>lient</w:t>
            </w:r>
          </w:p>
        </w:tc>
      </w:tr>
      <w:tr w:rsidR="000D5C8B" w:rsidRPr="00F86309" w:rsidTr="00FC0657">
        <w:tc>
          <w:tcPr>
            <w:tcW w:w="4247" w:type="dxa"/>
          </w:tcPr>
          <w:p w:rsidR="000D5C8B" w:rsidRPr="00F86309" w:rsidRDefault="000D5C8B" w:rsidP="00FC0657">
            <w:pPr>
              <w:pStyle w:val="Prrafodelista"/>
              <w:tabs>
                <w:tab w:val="left" w:pos="6600"/>
              </w:tabs>
              <w:ind w:left="0"/>
              <w:jc w:val="center"/>
              <w:rPr>
                <w:rFonts w:cstheme="minorHAnsi"/>
                <w:noProof/>
                <w:lang w:val="en-GB"/>
              </w:rPr>
            </w:pPr>
            <w:r w:rsidRPr="00F86309">
              <w:rPr>
                <w:rFonts w:cstheme="minorHAnsi"/>
                <w:noProof/>
                <w:lang w:val="en-GB"/>
              </w:rPr>
              <w:drawing>
                <wp:anchor distT="0" distB="0" distL="114300" distR="114300" simplePos="0" relativeHeight="251660288" behindDoc="0" locked="0" layoutInCell="1" allowOverlap="1" wp14:anchorId="487C0514">
                  <wp:simplePos x="0" y="0"/>
                  <wp:positionH relativeFrom="column">
                    <wp:posOffset>1067435</wp:posOffset>
                  </wp:positionH>
                  <wp:positionV relativeFrom="paragraph">
                    <wp:posOffset>34290</wp:posOffset>
                  </wp:positionV>
                  <wp:extent cx="266700" cy="28575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7500" t="5882" r="12500" b="5882"/>
                          <a:stretch/>
                        </pic:blipFill>
                        <pic:spPr bwMode="auto">
                          <a:xfrm>
                            <a:off x="0" y="0"/>
                            <a:ext cx="266700" cy="285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7343E" w:rsidRPr="00F86309" w:rsidRDefault="0057343E" w:rsidP="00FC0657">
            <w:pPr>
              <w:pStyle w:val="Prrafodelista"/>
              <w:tabs>
                <w:tab w:val="left" w:pos="6600"/>
              </w:tabs>
              <w:ind w:left="0"/>
              <w:jc w:val="center"/>
              <w:rPr>
                <w:rFonts w:cstheme="minorHAnsi"/>
                <w:color w:val="000000"/>
                <w:lang w:val="en-GB"/>
              </w:rPr>
            </w:pPr>
          </w:p>
        </w:tc>
        <w:tc>
          <w:tcPr>
            <w:tcW w:w="4247" w:type="dxa"/>
          </w:tcPr>
          <w:p w:rsidR="0057343E" w:rsidRPr="00F86309" w:rsidRDefault="007B3222" w:rsidP="00FC0657">
            <w:pPr>
              <w:pStyle w:val="Prrafodelista"/>
              <w:tabs>
                <w:tab w:val="left" w:pos="6600"/>
              </w:tabs>
              <w:ind w:left="0"/>
              <w:jc w:val="center"/>
              <w:rPr>
                <w:rFonts w:cstheme="minorHAnsi"/>
                <w:color w:val="000000"/>
                <w:lang w:val="en-GB"/>
              </w:rPr>
            </w:pPr>
            <w:r w:rsidRPr="00F86309">
              <w:rPr>
                <w:rFonts w:cstheme="minorHAnsi"/>
                <w:color w:val="000000"/>
                <w:lang w:val="en-GB"/>
              </w:rPr>
              <w:t xml:space="preserve">Potential </w:t>
            </w:r>
            <w:r w:rsidR="00173175" w:rsidRPr="00F86309">
              <w:rPr>
                <w:rFonts w:cstheme="minorHAnsi"/>
                <w:color w:val="000000"/>
                <w:lang w:val="en-GB"/>
              </w:rPr>
              <w:t xml:space="preserve">“conventional” </w:t>
            </w:r>
            <w:r w:rsidRPr="00F86309">
              <w:rPr>
                <w:rFonts w:cstheme="minorHAnsi"/>
                <w:color w:val="000000"/>
                <w:lang w:val="en-GB"/>
              </w:rPr>
              <w:t>client</w:t>
            </w:r>
          </w:p>
        </w:tc>
      </w:tr>
      <w:tr w:rsidR="000D5C8B" w:rsidRPr="00F86309" w:rsidTr="00FC0657">
        <w:tc>
          <w:tcPr>
            <w:tcW w:w="4247" w:type="dxa"/>
          </w:tcPr>
          <w:p w:rsidR="000D5C8B" w:rsidRPr="00F86309" w:rsidRDefault="000D5C8B" w:rsidP="00FC0657">
            <w:pPr>
              <w:pStyle w:val="Prrafodelista"/>
              <w:tabs>
                <w:tab w:val="left" w:pos="6600"/>
              </w:tabs>
              <w:ind w:left="0"/>
              <w:jc w:val="center"/>
              <w:rPr>
                <w:rFonts w:cstheme="minorHAnsi"/>
                <w:noProof/>
                <w:lang w:val="en-GB"/>
              </w:rPr>
            </w:pPr>
            <w:r w:rsidRPr="00F86309">
              <w:rPr>
                <w:rFonts w:cstheme="minorHAnsi"/>
                <w:noProof/>
                <w:lang w:val="en-GB"/>
              </w:rPr>
              <w:drawing>
                <wp:anchor distT="0" distB="0" distL="114300" distR="114300" simplePos="0" relativeHeight="251658240" behindDoc="0" locked="0" layoutInCell="1" allowOverlap="1" wp14:anchorId="54A4F073">
                  <wp:simplePos x="0" y="0"/>
                  <wp:positionH relativeFrom="column">
                    <wp:posOffset>1057910</wp:posOffset>
                  </wp:positionH>
                  <wp:positionV relativeFrom="paragraph">
                    <wp:posOffset>30480</wp:posOffset>
                  </wp:positionV>
                  <wp:extent cx="295275" cy="26670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5002" t="3031" r="7498" b="12121"/>
                          <a:stretch/>
                        </pic:blipFill>
                        <pic:spPr bwMode="auto">
                          <a:xfrm>
                            <a:off x="0" y="0"/>
                            <a:ext cx="295275" cy="26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7343E" w:rsidRPr="00F86309" w:rsidRDefault="0057343E" w:rsidP="00FC0657">
            <w:pPr>
              <w:pStyle w:val="Prrafodelista"/>
              <w:tabs>
                <w:tab w:val="left" w:pos="6600"/>
              </w:tabs>
              <w:ind w:left="0"/>
              <w:jc w:val="center"/>
              <w:rPr>
                <w:rFonts w:cstheme="minorHAnsi"/>
                <w:color w:val="000000"/>
                <w:lang w:val="en-GB"/>
              </w:rPr>
            </w:pPr>
          </w:p>
        </w:tc>
        <w:tc>
          <w:tcPr>
            <w:tcW w:w="4247" w:type="dxa"/>
          </w:tcPr>
          <w:p w:rsidR="0057343E" w:rsidRPr="00F86309" w:rsidRDefault="0057343E" w:rsidP="00FC0657">
            <w:pPr>
              <w:pStyle w:val="Prrafodelista"/>
              <w:tabs>
                <w:tab w:val="left" w:pos="6600"/>
              </w:tabs>
              <w:ind w:left="0"/>
              <w:jc w:val="center"/>
              <w:rPr>
                <w:rFonts w:cstheme="minorHAnsi"/>
                <w:color w:val="000000"/>
                <w:lang w:val="en-GB"/>
              </w:rPr>
            </w:pPr>
            <w:r w:rsidRPr="00F86309">
              <w:rPr>
                <w:rFonts w:cstheme="minorHAnsi"/>
                <w:color w:val="000000"/>
                <w:lang w:val="en-GB"/>
              </w:rPr>
              <w:t>P</w:t>
            </w:r>
            <w:r w:rsidR="007B3222" w:rsidRPr="00F86309">
              <w:rPr>
                <w:rFonts w:cstheme="minorHAnsi"/>
                <w:color w:val="000000"/>
                <w:lang w:val="en-GB"/>
              </w:rPr>
              <w:t xml:space="preserve">otential “distribution and logistics </w:t>
            </w:r>
            <w:r w:rsidR="00F86309" w:rsidRPr="00F86309">
              <w:rPr>
                <w:rFonts w:cstheme="minorHAnsi"/>
                <w:color w:val="000000"/>
                <w:lang w:val="en-GB"/>
              </w:rPr>
              <w:t>centre</w:t>
            </w:r>
            <w:r w:rsidR="007B3222" w:rsidRPr="00F86309">
              <w:rPr>
                <w:rFonts w:cstheme="minorHAnsi"/>
                <w:color w:val="000000"/>
                <w:lang w:val="en-GB"/>
              </w:rPr>
              <w:t>”</w:t>
            </w:r>
          </w:p>
        </w:tc>
      </w:tr>
      <w:tr w:rsidR="007B3222" w:rsidRPr="00F86309" w:rsidTr="00FC0657">
        <w:tc>
          <w:tcPr>
            <w:tcW w:w="4247" w:type="dxa"/>
          </w:tcPr>
          <w:p w:rsidR="007B3222" w:rsidRPr="00F86309" w:rsidRDefault="002E65D1" w:rsidP="00FC0657">
            <w:pPr>
              <w:pStyle w:val="Prrafodelista"/>
              <w:tabs>
                <w:tab w:val="left" w:pos="6600"/>
              </w:tabs>
              <w:ind w:left="0"/>
              <w:jc w:val="center"/>
              <w:rPr>
                <w:rFonts w:cstheme="minorHAnsi"/>
                <w:noProof/>
                <w:lang w:val="en-GB"/>
              </w:rPr>
            </w:pPr>
            <w:r w:rsidRPr="00F86309">
              <w:rPr>
                <w:noProof/>
                <w:lang w:val="en-GB"/>
              </w:rPr>
              <w:drawing>
                <wp:inline distT="0" distB="0" distL="0" distR="0" wp14:anchorId="45FB1E0A" wp14:editId="6491DD20">
                  <wp:extent cx="371475" cy="3524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475" cy="352425"/>
                          </a:xfrm>
                          <a:prstGeom prst="rect">
                            <a:avLst/>
                          </a:prstGeom>
                        </pic:spPr>
                      </pic:pic>
                    </a:graphicData>
                  </a:graphic>
                </wp:inline>
              </w:drawing>
            </w:r>
          </w:p>
        </w:tc>
        <w:tc>
          <w:tcPr>
            <w:tcW w:w="4247" w:type="dxa"/>
          </w:tcPr>
          <w:p w:rsidR="007B3222" w:rsidRPr="00F86309" w:rsidRDefault="007B3222" w:rsidP="00FC0657">
            <w:pPr>
              <w:pStyle w:val="Prrafodelista"/>
              <w:tabs>
                <w:tab w:val="left" w:pos="6600"/>
              </w:tabs>
              <w:ind w:left="0"/>
              <w:jc w:val="center"/>
              <w:rPr>
                <w:rFonts w:cstheme="minorHAnsi"/>
                <w:color w:val="000000"/>
                <w:lang w:val="en-GB"/>
              </w:rPr>
            </w:pPr>
            <w:r w:rsidRPr="00F86309">
              <w:rPr>
                <w:rFonts w:cstheme="minorHAnsi"/>
                <w:color w:val="000000"/>
                <w:lang w:val="en-GB"/>
              </w:rPr>
              <w:t xml:space="preserve">Actual “distribution and </w:t>
            </w:r>
            <w:r w:rsidR="00F86309" w:rsidRPr="00F86309">
              <w:rPr>
                <w:rFonts w:cstheme="minorHAnsi"/>
                <w:color w:val="000000"/>
                <w:lang w:val="en-GB"/>
              </w:rPr>
              <w:t>logistics</w:t>
            </w:r>
            <w:r w:rsidRPr="00F86309">
              <w:rPr>
                <w:rFonts w:cstheme="minorHAnsi"/>
                <w:color w:val="000000"/>
                <w:lang w:val="en-GB"/>
              </w:rPr>
              <w:t xml:space="preserve"> </w:t>
            </w:r>
            <w:r w:rsidR="00F86309" w:rsidRPr="00F86309">
              <w:rPr>
                <w:rFonts w:cstheme="minorHAnsi"/>
                <w:color w:val="000000"/>
                <w:lang w:val="en-GB"/>
              </w:rPr>
              <w:t>centre</w:t>
            </w:r>
            <w:r w:rsidRPr="00F86309">
              <w:rPr>
                <w:rFonts w:cstheme="minorHAnsi"/>
                <w:color w:val="000000"/>
                <w:lang w:val="en-GB"/>
              </w:rPr>
              <w:t>”</w:t>
            </w:r>
          </w:p>
        </w:tc>
      </w:tr>
      <w:tr w:rsidR="000D5C8B" w:rsidRPr="00F86309" w:rsidTr="00FC0657">
        <w:tc>
          <w:tcPr>
            <w:tcW w:w="4247" w:type="dxa"/>
          </w:tcPr>
          <w:p w:rsidR="0057343E" w:rsidRPr="00F86309" w:rsidRDefault="000D5C8B" w:rsidP="000D5C8B">
            <w:pPr>
              <w:pStyle w:val="Prrafodelista"/>
              <w:tabs>
                <w:tab w:val="left" w:pos="2895"/>
              </w:tabs>
              <w:ind w:left="0"/>
              <w:rPr>
                <w:rFonts w:cstheme="minorHAnsi"/>
                <w:color w:val="000000"/>
                <w:lang w:val="en-GB"/>
              </w:rPr>
            </w:pPr>
            <w:r w:rsidRPr="00F86309">
              <w:rPr>
                <w:rFonts w:cstheme="minorHAnsi"/>
                <w:noProof/>
                <w:lang w:val="en-GB"/>
              </w:rPr>
              <w:drawing>
                <wp:anchor distT="0" distB="0" distL="114300" distR="114300" simplePos="0" relativeHeight="251664384" behindDoc="0" locked="0" layoutInCell="1" allowOverlap="1" wp14:anchorId="6818DA65">
                  <wp:simplePos x="0" y="0"/>
                  <wp:positionH relativeFrom="column">
                    <wp:posOffset>1057910</wp:posOffset>
                  </wp:positionH>
                  <wp:positionV relativeFrom="paragraph">
                    <wp:posOffset>20320</wp:posOffset>
                  </wp:positionV>
                  <wp:extent cx="257175" cy="26670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6067" t="18490" r="12028" b="16794"/>
                          <a:stretch/>
                        </pic:blipFill>
                        <pic:spPr bwMode="auto">
                          <a:xfrm>
                            <a:off x="0" y="0"/>
                            <a:ext cx="257175" cy="266700"/>
                          </a:xfrm>
                          <a:prstGeom prst="rect">
                            <a:avLst/>
                          </a:prstGeom>
                          <a:ln>
                            <a:noFill/>
                          </a:ln>
                          <a:extLst>
                            <a:ext uri="{53640926-AAD7-44D8-BBD7-CCE9431645EC}">
                              <a14:shadowObscured xmlns:a14="http://schemas.microsoft.com/office/drawing/2010/main"/>
                            </a:ext>
                          </a:extLst>
                        </pic:spPr>
                      </pic:pic>
                    </a:graphicData>
                  </a:graphic>
                </wp:anchor>
              </w:drawing>
            </w:r>
            <w:r w:rsidRPr="00F86309">
              <w:rPr>
                <w:rFonts w:cstheme="minorHAnsi"/>
                <w:color w:val="000000"/>
                <w:lang w:val="en-GB"/>
              </w:rPr>
              <w:tab/>
            </w:r>
          </w:p>
          <w:p w:rsidR="000D5C8B" w:rsidRPr="00F86309" w:rsidRDefault="000D5C8B" w:rsidP="000D5C8B">
            <w:pPr>
              <w:pStyle w:val="Prrafodelista"/>
              <w:tabs>
                <w:tab w:val="left" w:pos="2895"/>
              </w:tabs>
              <w:ind w:left="0"/>
              <w:rPr>
                <w:rFonts w:cstheme="minorHAnsi"/>
                <w:color w:val="000000"/>
                <w:lang w:val="en-GB"/>
              </w:rPr>
            </w:pPr>
          </w:p>
        </w:tc>
        <w:tc>
          <w:tcPr>
            <w:tcW w:w="4247" w:type="dxa"/>
          </w:tcPr>
          <w:p w:rsidR="0057343E" w:rsidRPr="00F86309" w:rsidRDefault="007B3222" w:rsidP="00FC0657">
            <w:pPr>
              <w:pStyle w:val="Prrafodelista"/>
              <w:tabs>
                <w:tab w:val="left" w:pos="6600"/>
              </w:tabs>
              <w:ind w:left="0"/>
              <w:jc w:val="center"/>
              <w:rPr>
                <w:rFonts w:cstheme="minorHAnsi"/>
                <w:color w:val="000000"/>
                <w:lang w:val="en-GB"/>
              </w:rPr>
            </w:pPr>
            <w:r w:rsidRPr="00F86309">
              <w:rPr>
                <w:rFonts w:cstheme="minorHAnsi"/>
                <w:color w:val="000000"/>
                <w:lang w:val="en-GB"/>
              </w:rPr>
              <w:t>Potential fl</w:t>
            </w:r>
            <w:r w:rsidR="00150454" w:rsidRPr="00F86309">
              <w:rPr>
                <w:rFonts w:cstheme="minorHAnsi"/>
                <w:color w:val="000000"/>
                <w:lang w:val="en-GB"/>
              </w:rPr>
              <w:t>ow</w:t>
            </w:r>
            <w:r w:rsidRPr="00F86309">
              <w:rPr>
                <w:rFonts w:cstheme="minorHAnsi"/>
                <w:color w:val="000000"/>
                <w:lang w:val="en-GB"/>
              </w:rPr>
              <w:t xml:space="preserve"> of food</w:t>
            </w:r>
            <w:r w:rsidR="0057343E" w:rsidRPr="00F86309">
              <w:rPr>
                <w:rFonts w:cstheme="minorHAnsi"/>
                <w:color w:val="000000"/>
                <w:lang w:val="en-GB"/>
              </w:rPr>
              <w:t xml:space="preserve"> </w:t>
            </w:r>
          </w:p>
        </w:tc>
      </w:tr>
      <w:tr w:rsidR="007F4EDC" w:rsidRPr="00F86309" w:rsidTr="00FC0657">
        <w:tc>
          <w:tcPr>
            <w:tcW w:w="4247" w:type="dxa"/>
          </w:tcPr>
          <w:p w:rsidR="007F4EDC" w:rsidRPr="00F86309" w:rsidRDefault="007F4EDC" w:rsidP="00FC0657">
            <w:pPr>
              <w:pStyle w:val="Prrafodelista"/>
              <w:tabs>
                <w:tab w:val="left" w:pos="6600"/>
              </w:tabs>
              <w:ind w:left="0"/>
              <w:jc w:val="center"/>
              <w:rPr>
                <w:rFonts w:cstheme="minorHAnsi"/>
                <w:noProof/>
                <w:lang w:val="en-GB"/>
              </w:rPr>
            </w:pPr>
            <w:r w:rsidRPr="00F86309">
              <w:rPr>
                <w:rFonts w:cstheme="minorHAnsi"/>
                <w:noProof/>
                <w:lang w:val="en-GB"/>
              </w:rPr>
              <w:drawing>
                <wp:inline distT="0" distB="0" distL="0" distR="0" wp14:anchorId="5FD1E7AE" wp14:editId="12B1F833">
                  <wp:extent cx="342900" cy="31432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2900" cy="314325"/>
                          </a:xfrm>
                          <a:prstGeom prst="rect">
                            <a:avLst/>
                          </a:prstGeom>
                        </pic:spPr>
                      </pic:pic>
                    </a:graphicData>
                  </a:graphic>
                </wp:inline>
              </w:drawing>
            </w:r>
          </w:p>
        </w:tc>
        <w:tc>
          <w:tcPr>
            <w:tcW w:w="4247" w:type="dxa"/>
          </w:tcPr>
          <w:p w:rsidR="007F4EDC" w:rsidRPr="00F86309" w:rsidRDefault="0045181C" w:rsidP="00FC0657">
            <w:pPr>
              <w:pStyle w:val="Prrafodelista"/>
              <w:tabs>
                <w:tab w:val="left" w:pos="6600"/>
              </w:tabs>
              <w:ind w:left="0"/>
              <w:jc w:val="center"/>
              <w:rPr>
                <w:rFonts w:cstheme="minorHAnsi"/>
                <w:color w:val="000000"/>
                <w:lang w:val="en-GB"/>
              </w:rPr>
            </w:pPr>
            <w:r w:rsidRPr="00F86309">
              <w:rPr>
                <w:rFonts w:cstheme="minorHAnsi"/>
                <w:color w:val="000000"/>
                <w:lang w:val="en-GB"/>
              </w:rPr>
              <w:t>Individual</w:t>
            </w:r>
            <w:r w:rsidR="007B3222" w:rsidRPr="00F86309">
              <w:rPr>
                <w:rFonts w:cstheme="minorHAnsi"/>
                <w:color w:val="000000"/>
                <w:lang w:val="en-GB"/>
              </w:rPr>
              <w:t xml:space="preserve"> fl</w:t>
            </w:r>
            <w:r w:rsidR="00150454" w:rsidRPr="00F86309">
              <w:rPr>
                <w:rFonts w:cstheme="minorHAnsi"/>
                <w:color w:val="000000"/>
                <w:lang w:val="en-GB"/>
              </w:rPr>
              <w:t>ow</w:t>
            </w:r>
            <w:r w:rsidR="007B3222" w:rsidRPr="00F86309">
              <w:rPr>
                <w:rFonts w:cstheme="minorHAnsi"/>
                <w:color w:val="000000"/>
                <w:lang w:val="en-GB"/>
              </w:rPr>
              <w:t xml:space="preserve"> of food commercialization</w:t>
            </w:r>
          </w:p>
        </w:tc>
      </w:tr>
      <w:tr w:rsidR="007F4EDC" w:rsidRPr="00F86309" w:rsidTr="00FC0657">
        <w:tc>
          <w:tcPr>
            <w:tcW w:w="4247" w:type="dxa"/>
          </w:tcPr>
          <w:p w:rsidR="000D5C8B" w:rsidRPr="00F86309" w:rsidRDefault="000D5C8B" w:rsidP="00FC0657">
            <w:pPr>
              <w:pStyle w:val="Prrafodelista"/>
              <w:tabs>
                <w:tab w:val="left" w:pos="6600"/>
              </w:tabs>
              <w:ind w:left="0"/>
              <w:jc w:val="center"/>
              <w:rPr>
                <w:rFonts w:cstheme="minorHAnsi"/>
                <w:noProof/>
                <w:lang w:val="en-GB"/>
              </w:rPr>
            </w:pPr>
            <w:r w:rsidRPr="00F86309">
              <w:rPr>
                <w:rFonts w:cstheme="minorHAnsi"/>
                <w:noProof/>
                <w:lang w:val="en-GB"/>
              </w:rPr>
              <w:drawing>
                <wp:anchor distT="0" distB="0" distL="114300" distR="114300" simplePos="0" relativeHeight="251659264" behindDoc="0" locked="0" layoutInCell="1" allowOverlap="1" wp14:anchorId="3FDEA3E7">
                  <wp:simplePos x="0" y="0"/>
                  <wp:positionH relativeFrom="column">
                    <wp:posOffset>1048385</wp:posOffset>
                  </wp:positionH>
                  <wp:positionV relativeFrom="paragraph">
                    <wp:posOffset>29845</wp:posOffset>
                  </wp:positionV>
                  <wp:extent cx="303610" cy="285750"/>
                  <wp:effectExtent l="0" t="0" r="127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03998" cy="286115"/>
                          </a:xfrm>
                          <a:prstGeom prst="rect">
                            <a:avLst/>
                          </a:prstGeom>
                        </pic:spPr>
                      </pic:pic>
                    </a:graphicData>
                  </a:graphic>
                  <wp14:sizeRelH relativeFrom="margin">
                    <wp14:pctWidth>0</wp14:pctWidth>
                  </wp14:sizeRelH>
                  <wp14:sizeRelV relativeFrom="margin">
                    <wp14:pctHeight>0</wp14:pctHeight>
                  </wp14:sizeRelV>
                </wp:anchor>
              </w:drawing>
            </w:r>
          </w:p>
          <w:p w:rsidR="007F4EDC" w:rsidRPr="00F86309" w:rsidRDefault="007F4EDC" w:rsidP="000D5C8B">
            <w:pPr>
              <w:pStyle w:val="Prrafodelista"/>
              <w:tabs>
                <w:tab w:val="left" w:pos="6600"/>
              </w:tabs>
              <w:ind w:left="0"/>
              <w:rPr>
                <w:rFonts w:cstheme="minorHAnsi"/>
                <w:noProof/>
                <w:lang w:val="en-GB"/>
              </w:rPr>
            </w:pPr>
          </w:p>
        </w:tc>
        <w:tc>
          <w:tcPr>
            <w:tcW w:w="4247" w:type="dxa"/>
          </w:tcPr>
          <w:p w:rsidR="007F4EDC" w:rsidRPr="00F86309" w:rsidRDefault="0045181C" w:rsidP="00FC0657">
            <w:pPr>
              <w:pStyle w:val="Prrafodelista"/>
              <w:tabs>
                <w:tab w:val="left" w:pos="6600"/>
              </w:tabs>
              <w:ind w:left="0"/>
              <w:jc w:val="center"/>
              <w:rPr>
                <w:rFonts w:cstheme="minorHAnsi"/>
                <w:color w:val="000000"/>
                <w:lang w:val="en-GB"/>
              </w:rPr>
            </w:pPr>
            <w:r w:rsidRPr="00F86309">
              <w:rPr>
                <w:rFonts w:cstheme="minorHAnsi"/>
                <w:color w:val="000000"/>
                <w:lang w:val="en-GB"/>
              </w:rPr>
              <w:t>Collective</w:t>
            </w:r>
            <w:r w:rsidR="007B3222" w:rsidRPr="00F86309">
              <w:rPr>
                <w:rFonts w:cstheme="minorHAnsi"/>
                <w:color w:val="000000"/>
                <w:lang w:val="en-GB"/>
              </w:rPr>
              <w:t xml:space="preserve"> fl</w:t>
            </w:r>
            <w:r w:rsidR="00150454" w:rsidRPr="00F86309">
              <w:rPr>
                <w:rFonts w:cstheme="minorHAnsi"/>
                <w:color w:val="000000"/>
                <w:lang w:val="en-GB"/>
              </w:rPr>
              <w:t>ow</w:t>
            </w:r>
            <w:r w:rsidR="007B3222" w:rsidRPr="00F86309">
              <w:rPr>
                <w:rFonts w:cstheme="minorHAnsi"/>
                <w:color w:val="000000"/>
                <w:lang w:val="en-GB"/>
              </w:rPr>
              <w:t xml:space="preserve"> of food commercialization</w:t>
            </w:r>
          </w:p>
        </w:tc>
      </w:tr>
    </w:tbl>
    <w:p w:rsidR="0057343E" w:rsidRDefault="007B3222" w:rsidP="004E49A6">
      <w:pPr>
        <w:rPr>
          <w:sz w:val="20"/>
          <w:szCs w:val="20"/>
          <w:lang w:val="en-GB"/>
        </w:rPr>
      </w:pPr>
      <w:r w:rsidRPr="00F86309">
        <w:rPr>
          <w:sz w:val="20"/>
          <w:szCs w:val="20"/>
          <w:lang w:val="en-GB"/>
        </w:rPr>
        <w:t>Source: own elaboration</w:t>
      </w:r>
    </w:p>
    <w:p w:rsidR="001455C0" w:rsidRDefault="001455C0" w:rsidP="004E49A6">
      <w:pPr>
        <w:rPr>
          <w:sz w:val="20"/>
          <w:szCs w:val="20"/>
          <w:lang w:val="en-GB"/>
        </w:rPr>
      </w:pPr>
    </w:p>
    <w:p w:rsidR="001455C0" w:rsidRPr="00F86309" w:rsidRDefault="000B3F99" w:rsidP="004E49A6">
      <w:pPr>
        <w:rPr>
          <w:sz w:val="20"/>
          <w:szCs w:val="20"/>
          <w:lang w:val="en-GB"/>
        </w:rPr>
      </w:pPr>
      <w:r>
        <w:rPr>
          <w:sz w:val="20"/>
          <w:szCs w:val="20"/>
          <w:lang w:val="en-GB"/>
        </w:rPr>
        <w:t>To com</w:t>
      </w:r>
      <w:r w:rsidR="00D12353">
        <w:rPr>
          <w:sz w:val="20"/>
          <w:szCs w:val="20"/>
          <w:lang w:val="en-GB"/>
        </w:rPr>
        <w:t xml:space="preserve">plement </w:t>
      </w:r>
      <w:r>
        <w:rPr>
          <w:sz w:val="20"/>
          <w:szCs w:val="20"/>
          <w:lang w:val="en-GB"/>
        </w:rPr>
        <w:t>these figures, we estimated the kilometres that require each scenario. The results are presented in the table 3</w:t>
      </w:r>
    </w:p>
    <w:p w:rsidR="00F177B5" w:rsidRPr="0018473E" w:rsidRDefault="00F177B5" w:rsidP="004E49A6">
      <w:pPr>
        <w:rPr>
          <w:b/>
          <w:u w:val="single"/>
          <w:lang w:val="en-GB"/>
        </w:rPr>
      </w:pPr>
      <w:r w:rsidRPr="0018473E">
        <w:rPr>
          <w:b/>
          <w:u w:val="single"/>
          <w:lang w:val="en-GB"/>
        </w:rPr>
        <w:t>Table 3</w:t>
      </w:r>
      <w:r w:rsidR="0018473E" w:rsidRPr="0018473E">
        <w:rPr>
          <w:b/>
          <w:u w:val="single"/>
          <w:lang w:val="en-GB"/>
        </w:rPr>
        <w:t xml:space="preserve"> – Approximate kilometres demanded by each flow</w:t>
      </w:r>
    </w:p>
    <w:tbl>
      <w:tblPr>
        <w:tblStyle w:val="Tablaconcuadrcula"/>
        <w:tblW w:w="0" w:type="auto"/>
        <w:tblLook w:val="04A0" w:firstRow="1" w:lastRow="0" w:firstColumn="1" w:lastColumn="0" w:noHBand="0" w:noVBand="1"/>
      </w:tblPr>
      <w:tblGrid>
        <w:gridCol w:w="1426"/>
        <w:gridCol w:w="1170"/>
        <w:gridCol w:w="1292"/>
        <w:gridCol w:w="883"/>
        <w:gridCol w:w="1170"/>
        <w:gridCol w:w="1346"/>
        <w:gridCol w:w="1207"/>
      </w:tblGrid>
      <w:tr w:rsidR="00EF14CD" w:rsidTr="00EF14CD">
        <w:tc>
          <w:tcPr>
            <w:tcW w:w="1450" w:type="dxa"/>
          </w:tcPr>
          <w:p w:rsidR="00EF14CD" w:rsidRDefault="00EF14CD" w:rsidP="004E49A6">
            <w:pPr>
              <w:rPr>
                <w:lang w:val="en-GB"/>
              </w:rPr>
            </w:pPr>
            <w:r>
              <w:rPr>
                <w:lang w:val="en-GB"/>
              </w:rPr>
              <w:lastRenderedPageBreak/>
              <w:t>Flows</w:t>
            </w:r>
          </w:p>
        </w:tc>
        <w:tc>
          <w:tcPr>
            <w:tcW w:w="1199" w:type="dxa"/>
          </w:tcPr>
          <w:p w:rsidR="00EF14CD" w:rsidRDefault="00EF14CD" w:rsidP="006332E9">
            <w:pPr>
              <w:jc w:val="center"/>
              <w:rPr>
                <w:lang w:val="en-GB"/>
              </w:rPr>
            </w:pPr>
            <w:r>
              <w:rPr>
                <w:lang w:val="en-GB"/>
              </w:rPr>
              <w:t>Figure 1 total Km</w:t>
            </w:r>
          </w:p>
        </w:tc>
        <w:tc>
          <w:tcPr>
            <w:tcW w:w="1305" w:type="dxa"/>
          </w:tcPr>
          <w:p w:rsidR="00EF14CD" w:rsidRDefault="00EF14CD" w:rsidP="006332E9">
            <w:pPr>
              <w:jc w:val="center"/>
              <w:rPr>
                <w:lang w:val="en-GB"/>
              </w:rPr>
            </w:pPr>
            <w:r>
              <w:rPr>
                <w:lang w:val="en-GB"/>
              </w:rPr>
              <w:t>Fuel expenses</w:t>
            </w:r>
            <w:r>
              <w:rPr>
                <w:rStyle w:val="Refdenotaalpie"/>
                <w:lang w:val="en-GB"/>
              </w:rPr>
              <w:footnoteReference w:id="5"/>
            </w:r>
          </w:p>
        </w:tc>
        <w:tc>
          <w:tcPr>
            <w:tcW w:w="898" w:type="dxa"/>
          </w:tcPr>
          <w:p w:rsidR="00EF14CD" w:rsidRDefault="00EF14CD" w:rsidP="006332E9">
            <w:pPr>
              <w:jc w:val="center"/>
              <w:rPr>
                <w:lang w:val="en-GB"/>
              </w:rPr>
            </w:pPr>
            <w:r>
              <w:rPr>
                <w:lang w:val="en-GB"/>
              </w:rPr>
              <w:t>Time and labor cost</w:t>
            </w:r>
          </w:p>
        </w:tc>
        <w:tc>
          <w:tcPr>
            <w:tcW w:w="1199" w:type="dxa"/>
          </w:tcPr>
          <w:p w:rsidR="00EF14CD" w:rsidRDefault="00EF14CD" w:rsidP="006332E9">
            <w:pPr>
              <w:jc w:val="center"/>
              <w:rPr>
                <w:lang w:val="en-GB"/>
              </w:rPr>
            </w:pPr>
            <w:r>
              <w:rPr>
                <w:lang w:val="en-GB"/>
              </w:rPr>
              <w:t>Figure 2 total Km</w:t>
            </w:r>
          </w:p>
        </w:tc>
        <w:tc>
          <w:tcPr>
            <w:tcW w:w="1363" w:type="dxa"/>
          </w:tcPr>
          <w:p w:rsidR="00EF14CD" w:rsidRDefault="00EF14CD" w:rsidP="006332E9">
            <w:pPr>
              <w:jc w:val="center"/>
              <w:rPr>
                <w:lang w:val="en-GB"/>
              </w:rPr>
            </w:pPr>
            <w:r>
              <w:rPr>
                <w:lang w:val="en-GB"/>
              </w:rPr>
              <w:t>Fuel expenses</w:t>
            </w:r>
            <w:r>
              <w:rPr>
                <w:rStyle w:val="Refdenotaalpie"/>
                <w:lang w:val="en-GB"/>
              </w:rPr>
              <w:footnoteReference w:id="6"/>
            </w:r>
          </w:p>
        </w:tc>
        <w:tc>
          <w:tcPr>
            <w:tcW w:w="1080" w:type="dxa"/>
          </w:tcPr>
          <w:p w:rsidR="00EF14CD" w:rsidRDefault="00C70EAC" w:rsidP="006332E9">
            <w:pPr>
              <w:jc w:val="center"/>
              <w:rPr>
                <w:lang w:val="en-GB"/>
              </w:rPr>
            </w:pPr>
            <w:r>
              <w:rPr>
                <w:lang w:val="en-GB"/>
              </w:rPr>
              <w:t>Time and labor cost</w:t>
            </w:r>
          </w:p>
        </w:tc>
      </w:tr>
      <w:tr w:rsidR="00EF14CD" w:rsidTr="00EF14CD">
        <w:tc>
          <w:tcPr>
            <w:tcW w:w="1450" w:type="dxa"/>
          </w:tcPr>
          <w:p w:rsidR="00EF14CD" w:rsidRDefault="00EF14CD" w:rsidP="004E49A6">
            <w:pPr>
              <w:rPr>
                <w:lang w:val="en-GB"/>
              </w:rPr>
            </w:pPr>
            <w:r>
              <w:rPr>
                <w:lang w:val="en-GB"/>
              </w:rPr>
              <w:t>Individual Flow</w:t>
            </w:r>
          </w:p>
        </w:tc>
        <w:tc>
          <w:tcPr>
            <w:tcW w:w="1199" w:type="dxa"/>
          </w:tcPr>
          <w:p w:rsidR="00EF14CD" w:rsidRDefault="00EF14CD" w:rsidP="006332E9">
            <w:pPr>
              <w:jc w:val="center"/>
              <w:rPr>
                <w:lang w:val="en-GB"/>
              </w:rPr>
            </w:pPr>
            <w:r>
              <w:rPr>
                <w:lang w:val="en-GB"/>
              </w:rPr>
              <w:t>161 km.</w:t>
            </w:r>
          </w:p>
        </w:tc>
        <w:tc>
          <w:tcPr>
            <w:tcW w:w="1305" w:type="dxa"/>
          </w:tcPr>
          <w:p w:rsidR="00EF14CD" w:rsidRDefault="00EF14CD" w:rsidP="006332E9">
            <w:pPr>
              <w:jc w:val="center"/>
              <w:rPr>
                <w:lang w:val="en-GB"/>
              </w:rPr>
            </w:pPr>
            <w:r>
              <w:rPr>
                <w:lang w:val="en-GB"/>
              </w:rPr>
              <w:t xml:space="preserve">11,27 </w:t>
            </w:r>
            <w:r w:rsidRPr="0066451A">
              <w:rPr>
                <w:lang w:val="en-GB"/>
              </w:rPr>
              <w:t>€</w:t>
            </w:r>
          </w:p>
        </w:tc>
        <w:tc>
          <w:tcPr>
            <w:tcW w:w="898" w:type="dxa"/>
          </w:tcPr>
          <w:p w:rsidR="00EF14CD" w:rsidRDefault="00EF14CD" w:rsidP="00EF14CD">
            <w:pPr>
              <w:jc w:val="center"/>
              <w:rPr>
                <w:lang w:val="en-GB"/>
              </w:rPr>
            </w:pPr>
            <w:r>
              <w:rPr>
                <w:lang w:val="en-GB"/>
              </w:rPr>
              <w:t>X</w:t>
            </w:r>
          </w:p>
        </w:tc>
        <w:tc>
          <w:tcPr>
            <w:tcW w:w="1199" w:type="dxa"/>
          </w:tcPr>
          <w:p w:rsidR="00EF14CD" w:rsidRDefault="00EF14CD" w:rsidP="006332E9">
            <w:pPr>
              <w:jc w:val="center"/>
              <w:rPr>
                <w:lang w:val="en-GB"/>
              </w:rPr>
            </w:pPr>
            <w:r>
              <w:rPr>
                <w:lang w:val="en-GB"/>
              </w:rPr>
              <w:t>73 km.</w:t>
            </w:r>
          </w:p>
        </w:tc>
        <w:tc>
          <w:tcPr>
            <w:tcW w:w="1363" w:type="dxa"/>
          </w:tcPr>
          <w:p w:rsidR="00EF14CD" w:rsidRDefault="00EF14CD" w:rsidP="006332E9">
            <w:pPr>
              <w:jc w:val="center"/>
              <w:rPr>
                <w:lang w:val="en-GB"/>
              </w:rPr>
            </w:pPr>
            <w:r>
              <w:rPr>
                <w:lang w:val="en-GB"/>
              </w:rPr>
              <w:t xml:space="preserve">5,11 </w:t>
            </w:r>
            <w:r w:rsidRPr="0066451A">
              <w:rPr>
                <w:lang w:val="en-GB"/>
              </w:rPr>
              <w:t>€</w:t>
            </w:r>
          </w:p>
        </w:tc>
        <w:tc>
          <w:tcPr>
            <w:tcW w:w="1080" w:type="dxa"/>
          </w:tcPr>
          <w:p w:rsidR="00EF14CD" w:rsidRDefault="00C70EAC" w:rsidP="006332E9">
            <w:pPr>
              <w:jc w:val="center"/>
              <w:rPr>
                <w:lang w:val="en-GB"/>
              </w:rPr>
            </w:pPr>
            <w:r>
              <w:rPr>
                <w:lang w:val="en-GB"/>
              </w:rPr>
              <w:t>X/2</w:t>
            </w:r>
          </w:p>
        </w:tc>
      </w:tr>
      <w:tr w:rsidR="00EF14CD" w:rsidTr="00EF14CD">
        <w:tc>
          <w:tcPr>
            <w:tcW w:w="1450" w:type="dxa"/>
          </w:tcPr>
          <w:p w:rsidR="00EF14CD" w:rsidRDefault="00EF14CD" w:rsidP="004E49A6">
            <w:pPr>
              <w:rPr>
                <w:lang w:val="en-GB"/>
              </w:rPr>
            </w:pPr>
            <w:r>
              <w:rPr>
                <w:lang w:val="en-GB"/>
              </w:rPr>
              <w:t>Collective Flow</w:t>
            </w:r>
          </w:p>
        </w:tc>
        <w:tc>
          <w:tcPr>
            <w:tcW w:w="1199" w:type="dxa"/>
          </w:tcPr>
          <w:p w:rsidR="00EF14CD" w:rsidRDefault="00EF14CD" w:rsidP="006332E9">
            <w:pPr>
              <w:jc w:val="center"/>
              <w:rPr>
                <w:lang w:val="en-GB"/>
              </w:rPr>
            </w:pPr>
            <w:r>
              <w:rPr>
                <w:lang w:val="en-GB"/>
              </w:rPr>
              <w:t>140 km.</w:t>
            </w:r>
          </w:p>
        </w:tc>
        <w:tc>
          <w:tcPr>
            <w:tcW w:w="1305" w:type="dxa"/>
          </w:tcPr>
          <w:p w:rsidR="00EF14CD" w:rsidRDefault="00EF14CD" w:rsidP="006332E9">
            <w:pPr>
              <w:jc w:val="center"/>
              <w:rPr>
                <w:lang w:val="en-GB"/>
              </w:rPr>
            </w:pPr>
            <w:r>
              <w:rPr>
                <w:lang w:val="en-GB"/>
              </w:rPr>
              <w:t xml:space="preserve">9,8 </w:t>
            </w:r>
            <w:r w:rsidRPr="0066451A">
              <w:rPr>
                <w:lang w:val="en-GB"/>
              </w:rPr>
              <w:t>€</w:t>
            </w:r>
          </w:p>
        </w:tc>
        <w:tc>
          <w:tcPr>
            <w:tcW w:w="898" w:type="dxa"/>
          </w:tcPr>
          <w:p w:rsidR="00EF14CD" w:rsidRDefault="00EF14CD" w:rsidP="006332E9">
            <w:pPr>
              <w:jc w:val="center"/>
              <w:rPr>
                <w:lang w:val="en-GB"/>
              </w:rPr>
            </w:pPr>
            <w:r>
              <w:rPr>
                <w:lang w:val="en-GB"/>
              </w:rPr>
              <w:t>Y</w:t>
            </w:r>
          </w:p>
        </w:tc>
        <w:tc>
          <w:tcPr>
            <w:tcW w:w="1199" w:type="dxa"/>
          </w:tcPr>
          <w:p w:rsidR="00EF14CD" w:rsidRDefault="00EF14CD" w:rsidP="006332E9">
            <w:pPr>
              <w:jc w:val="center"/>
              <w:rPr>
                <w:lang w:val="en-GB"/>
              </w:rPr>
            </w:pPr>
            <w:r>
              <w:rPr>
                <w:lang w:val="en-GB"/>
              </w:rPr>
              <w:t>57 km.</w:t>
            </w:r>
          </w:p>
        </w:tc>
        <w:tc>
          <w:tcPr>
            <w:tcW w:w="1363" w:type="dxa"/>
          </w:tcPr>
          <w:p w:rsidR="00EF14CD" w:rsidRDefault="00EF14CD" w:rsidP="006332E9">
            <w:pPr>
              <w:jc w:val="center"/>
              <w:rPr>
                <w:lang w:val="en-GB"/>
              </w:rPr>
            </w:pPr>
            <w:r>
              <w:rPr>
                <w:lang w:val="en-GB"/>
              </w:rPr>
              <w:t xml:space="preserve">3,99 </w:t>
            </w:r>
            <w:r w:rsidRPr="0066451A">
              <w:rPr>
                <w:lang w:val="en-GB"/>
              </w:rPr>
              <w:t>€</w:t>
            </w:r>
          </w:p>
        </w:tc>
        <w:tc>
          <w:tcPr>
            <w:tcW w:w="1080" w:type="dxa"/>
          </w:tcPr>
          <w:p w:rsidR="00EF14CD" w:rsidRDefault="00C70EAC" w:rsidP="006332E9">
            <w:pPr>
              <w:jc w:val="center"/>
              <w:rPr>
                <w:lang w:val="en-GB"/>
              </w:rPr>
            </w:pPr>
            <w:r>
              <w:rPr>
                <w:lang w:val="en-GB"/>
              </w:rPr>
              <w:t>Y/3</w:t>
            </w:r>
          </w:p>
        </w:tc>
      </w:tr>
      <w:tr w:rsidR="00EF14CD" w:rsidTr="00EF14CD">
        <w:tc>
          <w:tcPr>
            <w:tcW w:w="1450" w:type="dxa"/>
          </w:tcPr>
          <w:p w:rsidR="00EF14CD" w:rsidRDefault="00EF14CD" w:rsidP="004E49A6">
            <w:pPr>
              <w:rPr>
                <w:lang w:val="en-GB"/>
              </w:rPr>
            </w:pPr>
            <w:r>
              <w:rPr>
                <w:lang w:val="en-GB"/>
              </w:rPr>
              <w:t>TOTAL</w:t>
            </w:r>
          </w:p>
        </w:tc>
        <w:tc>
          <w:tcPr>
            <w:tcW w:w="1199" w:type="dxa"/>
          </w:tcPr>
          <w:p w:rsidR="00EF14CD" w:rsidRDefault="00EF14CD" w:rsidP="006332E9">
            <w:pPr>
              <w:jc w:val="center"/>
              <w:rPr>
                <w:lang w:val="en-GB"/>
              </w:rPr>
            </w:pPr>
            <w:r>
              <w:rPr>
                <w:lang w:val="en-GB"/>
              </w:rPr>
              <w:t>301 km.</w:t>
            </w:r>
          </w:p>
        </w:tc>
        <w:tc>
          <w:tcPr>
            <w:tcW w:w="1305" w:type="dxa"/>
          </w:tcPr>
          <w:p w:rsidR="00EF14CD" w:rsidRDefault="00EF14CD" w:rsidP="006332E9">
            <w:pPr>
              <w:jc w:val="center"/>
              <w:rPr>
                <w:lang w:val="en-GB"/>
              </w:rPr>
            </w:pPr>
            <w:r>
              <w:rPr>
                <w:lang w:val="en-GB"/>
              </w:rPr>
              <w:t xml:space="preserve">21 </w:t>
            </w:r>
            <w:r w:rsidRPr="0066451A">
              <w:rPr>
                <w:lang w:val="en-GB"/>
              </w:rPr>
              <w:t>€</w:t>
            </w:r>
          </w:p>
        </w:tc>
        <w:tc>
          <w:tcPr>
            <w:tcW w:w="898" w:type="dxa"/>
          </w:tcPr>
          <w:p w:rsidR="00EF14CD" w:rsidRDefault="00EF14CD" w:rsidP="006332E9">
            <w:pPr>
              <w:jc w:val="center"/>
              <w:rPr>
                <w:lang w:val="en-GB"/>
              </w:rPr>
            </w:pPr>
            <w:r>
              <w:rPr>
                <w:lang w:val="en-GB"/>
              </w:rPr>
              <w:t>X+Y</w:t>
            </w:r>
          </w:p>
        </w:tc>
        <w:tc>
          <w:tcPr>
            <w:tcW w:w="1199" w:type="dxa"/>
          </w:tcPr>
          <w:p w:rsidR="00EF14CD" w:rsidRDefault="00EF14CD" w:rsidP="006332E9">
            <w:pPr>
              <w:jc w:val="center"/>
              <w:rPr>
                <w:lang w:val="en-GB"/>
              </w:rPr>
            </w:pPr>
            <w:r>
              <w:rPr>
                <w:lang w:val="en-GB"/>
              </w:rPr>
              <w:t>130 km.</w:t>
            </w:r>
          </w:p>
        </w:tc>
        <w:tc>
          <w:tcPr>
            <w:tcW w:w="1363" w:type="dxa"/>
          </w:tcPr>
          <w:p w:rsidR="00EF14CD" w:rsidRDefault="00EF14CD" w:rsidP="006332E9">
            <w:pPr>
              <w:jc w:val="center"/>
              <w:rPr>
                <w:lang w:val="en-GB"/>
              </w:rPr>
            </w:pPr>
            <w:r>
              <w:rPr>
                <w:lang w:val="en-GB"/>
              </w:rPr>
              <w:t xml:space="preserve">9,1 </w:t>
            </w:r>
            <w:r w:rsidRPr="0066451A">
              <w:rPr>
                <w:lang w:val="en-GB"/>
              </w:rPr>
              <w:t>€</w:t>
            </w:r>
          </w:p>
        </w:tc>
        <w:tc>
          <w:tcPr>
            <w:tcW w:w="1080" w:type="dxa"/>
          </w:tcPr>
          <w:p w:rsidR="00EF14CD" w:rsidRDefault="00C70EAC" w:rsidP="006332E9">
            <w:pPr>
              <w:jc w:val="center"/>
              <w:rPr>
                <w:lang w:val="en-GB"/>
              </w:rPr>
            </w:pPr>
            <w:r>
              <w:rPr>
                <w:lang w:val="en-GB"/>
              </w:rPr>
              <w:t>(X/2)+(Y/3)</w:t>
            </w:r>
          </w:p>
        </w:tc>
      </w:tr>
    </w:tbl>
    <w:p w:rsidR="00F177B5" w:rsidRDefault="0018473E" w:rsidP="004E49A6">
      <w:pPr>
        <w:rPr>
          <w:sz w:val="20"/>
          <w:szCs w:val="20"/>
          <w:lang w:val="en-GB"/>
        </w:rPr>
      </w:pPr>
      <w:r w:rsidRPr="00C5097B">
        <w:rPr>
          <w:sz w:val="20"/>
          <w:szCs w:val="20"/>
          <w:lang w:val="en-GB"/>
        </w:rPr>
        <w:t>Source: own elaboration</w:t>
      </w:r>
    </w:p>
    <w:p w:rsidR="00EF14CD" w:rsidRDefault="00EF14CD" w:rsidP="004E49A6">
      <w:pPr>
        <w:rPr>
          <w:sz w:val="20"/>
          <w:szCs w:val="20"/>
          <w:lang w:val="en-GB"/>
        </w:rPr>
      </w:pPr>
    </w:p>
    <w:p w:rsidR="00EF14CD" w:rsidRPr="00C5097B" w:rsidRDefault="00EF14CD" w:rsidP="004E49A6">
      <w:pPr>
        <w:rPr>
          <w:sz w:val="20"/>
          <w:szCs w:val="20"/>
          <w:lang w:val="en-GB"/>
        </w:rPr>
      </w:pPr>
    </w:p>
    <w:p w:rsidR="00DA3965" w:rsidRPr="00F86309" w:rsidRDefault="00173175" w:rsidP="0018719F">
      <w:pPr>
        <w:jc w:val="both"/>
        <w:rPr>
          <w:lang w:val="en-GB"/>
        </w:rPr>
      </w:pPr>
      <w:r w:rsidRPr="00F86309">
        <w:rPr>
          <w:lang w:val="en-GB"/>
        </w:rPr>
        <w:t>Apart from these representations, what matter the most in terms of actually comprehending a foodscape, is the nature of the actors involved, their roles and tasks. That is why we use two models to map what literature calls Short Food Supply Chain typologies</w:t>
      </w:r>
      <w:r w:rsidR="00074FB5" w:rsidRPr="00F86309">
        <w:rPr>
          <w:lang w:val="en-GB"/>
        </w:rPr>
        <w:t xml:space="preserve"> and the functions </w:t>
      </w:r>
      <w:r w:rsidR="00F86309" w:rsidRPr="00F86309">
        <w:rPr>
          <w:lang w:val="en-GB"/>
        </w:rPr>
        <w:t>within. The</w:t>
      </w:r>
      <w:r w:rsidR="004E7265" w:rsidRPr="00F86309">
        <w:rPr>
          <w:lang w:val="en-GB"/>
        </w:rPr>
        <w:t xml:space="preserve"> one proposed by Jarsebowski et al (2020) and the UNIDO model (2020)</w:t>
      </w:r>
      <w:r w:rsidRPr="00F86309">
        <w:rPr>
          <w:lang w:val="en-GB"/>
        </w:rPr>
        <w:t>.</w:t>
      </w:r>
      <w:r w:rsidR="00E80ABC" w:rsidRPr="00F86309">
        <w:rPr>
          <w:lang w:val="en-GB"/>
        </w:rPr>
        <w:t xml:space="preserve"> Besides, is at this stage when we begin to show SFSC models of our other case study</w:t>
      </w:r>
      <w:r w:rsidR="00971D96" w:rsidRPr="00F86309">
        <w:rPr>
          <w:lang w:val="en-GB"/>
        </w:rPr>
        <w:t xml:space="preserve"> of</w:t>
      </w:r>
      <w:r w:rsidR="00E80ABC" w:rsidRPr="00F86309">
        <w:rPr>
          <w:lang w:val="en-GB"/>
        </w:rPr>
        <w:t xml:space="preserve"> Buenos Aires.</w:t>
      </w:r>
    </w:p>
    <w:p w:rsidR="00A34A8E" w:rsidRPr="00F86309" w:rsidRDefault="00A34A8E" w:rsidP="0018719F">
      <w:pPr>
        <w:jc w:val="both"/>
        <w:rPr>
          <w:lang w:val="en-GB"/>
        </w:rPr>
      </w:pPr>
      <w:r w:rsidRPr="00F86309">
        <w:rPr>
          <w:lang w:val="en-GB"/>
        </w:rPr>
        <w:t>By doing this exercise</w:t>
      </w:r>
      <w:r w:rsidR="002C3B2F" w:rsidRPr="00F86309">
        <w:rPr>
          <w:lang w:val="en-GB"/>
        </w:rPr>
        <w:t xml:space="preserve"> (</w:t>
      </w:r>
      <w:r w:rsidR="0020482B" w:rsidRPr="00F86309">
        <w:rPr>
          <w:lang w:val="en-GB"/>
        </w:rPr>
        <w:t xml:space="preserve">figure 3 and 4) </w:t>
      </w:r>
      <w:r w:rsidR="002C3B2F" w:rsidRPr="00F86309">
        <w:rPr>
          <w:lang w:val="en-GB"/>
        </w:rPr>
        <w:t xml:space="preserve">and complementing with some of the insights acquired in my professional experience, </w:t>
      </w:r>
      <w:r w:rsidR="0020482B" w:rsidRPr="00F86309">
        <w:rPr>
          <w:lang w:val="en-GB"/>
        </w:rPr>
        <w:t>we gather the following findings:</w:t>
      </w:r>
    </w:p>
    <w:p w:rsidR="002C3B2F" w:rsidRPr="00F86309" w:rsidRDefault="002C3B2F" w:rsidP="002C3B2F">
      <w:pPr>
        <w:pStyle w:val="Prrafodelista"/>
        <w:numPr>
          <w:ilvl w:val="0"/>
          <w:numId w:val="5"/>
        </w:numPr>
        <w:jc w:val="both"/>
        <w:rPr>
          <w:lang w:val="en-GB"/>
        </w:rPr>
      </w:pPr>
      <w:r w:rsidRPr="00F86309">
        <w:rPr>
          <w:lang w:val="en-GB"/>
        </w:rPr>
        <w:t>Madrid´s LL incorporates schemes that involve a high compromis</w:t>
      </w:r>
      <w:r w:rsidR="001127D2" w:rsidRPr="00F86309">
        <w:rPr>
          <w:lang w:val="en-GB"/>
        </w:rPr>
        <w:t>e</w:t>
      </w:r>
      <w:r w:rsidRPr="00F86309">
        <w:rPr>
          <w:lang w:val="en-GB"/>
        </w:rPr>
        <w:t xml:space="preserve"> of real consumers while in the B</w:t>
      </w:r>
      <w:r w:rsidR="00084B39">
        <w:rPr>
          <w:lang w:val="en-GB"/>
        </w:rPr>
        <w:t>ueno</w:t>
      </w:r>
      <w:r w:rsidRPr="00F86309">
        <w:rPr>
          <w:lang w:val="en-GB"/>
        </w:rPr>
        <w:t>s</w:t>
      </w:r>
      <w:r w:rsidR="00084B39">
        <w:rPr>
          <w:lang w:val="en-GB"/>
        </w:rPr>
        <w:t xml:space="preserve"> </w:t>
      </w:r>
      <w:r w:rsidRPr="00F86309">
        <w:rPr>
          <w:lang w:val="en-GB"/>
        </w:rPr>
        <w:t>A</w:t>
      </w:r>
      <w:r w:rsidR="00084B39">
        <w:rPr>
          <w:lang w:val="en-GB"/>
        </w:rPr>
        <w:t>ire</w:t>
      </w:r>
      <w:r w:rsidRPr="00F86309">
        <w:rPr>
          <w:lang w:val="en-GB"/>
        </w:rPr>
        <w:t>s</w:t>
      </w:r>
      <w:r w:rsidR="00084B39">
        <w:rPr>
          <w:lang w:val="en-GB"/>
        </w:rPr>
        <w:t>´s</w:t>
      </w:r>
      <w:r w:rsidRPr="00F86309">
        <w:rPr>
          <w:lang w:val="en-GB"/>
        </w:rPr>
        <w:t xml:space="preserve"> universe,</w:t>
      </w:r>
      <w:r w:rsidR="001127D2" w:rsidRPr="00F86309">
        <w:rPr>
          <w:lang w:val="en-GB"/>
        </w:rPr>
        <w:t xml:space="preserve"> what we call</w:t>
      </w:r>
      <w:r w:rsidRPr="00F86309">
        <w:rPr>
          <w:lang w:val="en-GB"/>
        </w:rPr>
        <w:t xml:space="preserve"> "consumers" are actually commercial organizations frame</w:t>
      </w:r>
      <w:r w:rsidR="005939CC">
        <w:rPr>
          <w:lang w:val="en-GB"/>
        </w:rPr>
        <w:t>d</w:t>
      </w:r>
      <w:r w:rsidRPr="00F86309">
        <w:rPr>
          <w:lang w:val="en-GB"/>
        </w:rPr>
        <w:t xml:space="preserve"> in the concept of “solidarity intermediation”</w:t>
      </w:r>
      <w:r w:rsidR="00D5615B" w:rsidRPr="00F86309">
        <w:rPr>
          <w:lang w:val="en-GB"/>
        </w:rPr>
        <w:t xml:space="preserve">. </w:t>
      </w:r>
      <w:r w:rsidR="00300229" w:rsidRPr="00F86309">
        <w:rPr>
          <w:lang w:val="en-GB"/>
        </w:rPr>
        <w:t>This difference of citizen</w:t>
      </w:r>
      <w:r w:rsidR="007E673E" w:rsidRPr="00F86309">
        <w:rPr>
          <w:lang w:val="en-GB"/>
        </w:rPr>
        <w:t xml:space="preserve"> participation </w:t>
      </w:r>
      <w:r w:rsidR="00300229" w:rsidRPr="00F86309">
        <w:rPr>
          <w:lang w:val="en-GB"/>
        </w:rPr>
        <w:t>implies</w:t>
      </w:r>
      <w:r w:rsidR="007E673E" w:rsidRPr="00F86309">
        <w:rPr>
          <w:lang w:val="en-GB"/>
        </w:rPr>
        <w:t xml:space="preserve"> that collective action planning within multi</w:t>
      </w:r>
      <w:r w:rsidR="00300229">
        <w:rPr>
          <w:lang w:val="en-GB"/>
        </w:rPr>
        <w:t xml:space="preserve"> </w:t>
      </w:r>
      <w:r w:rsidR="007E673E" w:rsidRPr="00F86309">
        <w:rPr>
          <w:lang w:val="en-GB"/>
        </w:rPr>
        <w:t xml:space="preserve">stakeholders </w:t>
      </w:r>
      <w:r w:rsidR="00300229" w:rsidRPr="00F86309">
        <w:rPr>
          <w:lang w:val="en-GB"/>
        </w:rPr>
        <w:t>platforms</w:t>
      </w:r>
      <w:r w:rsidR="007E673E" w:rsidRPr="00F86309">
        <w:rPr>
          <w:lang w:val="en-GB"/>
        </w:rPr>
        <w:t xml:space="preserve"> that </w:t>
      </w:r>
      <w:r w:rsidR="00300229" w:rsidRPr="00F86309">
        <w:rPr>
          <w:lang w:val="en-GB"/>
        </w:rPr>
        <w:t>require</w:t>
      </w:r>
      <w:r w:rsidR="007E673E" w:rsidRPr="00F86309">
        <w:rPr>
          <w:lang w:val="en-GB"/>
        </w:rPr>
        <w:t xml:space="preserve"> participation are possible in Madrid´s case.</w:t>
      </w:r>
    </w:p>
    <w:p w:rsidR="0018719F" w:rsidRPr="00F86309" w:rsidRDefault="002E57AB" w:rsidP="0018719F">
      <w:pPr>
        <w:pStyle w:val="Prrafodelista"/>
        <w:numPr>
          <w:ilvl w:val="0"/>
          <w:numId w:val="5"/>
        </w:numPr>
        <w:jc w:val="both"/>
        <w:rPr>
          <w:lang w:val="en-GB"/>
        </w:rPr>
      </w:pPr>
      <w:r w:rsidRPr="00F86309">
        <w:rPr>
          <w:lang w:val="en-GB"/>
        </w:rPr>
        <w:t xml:space="preserve">According to Jarzebowski typology, </w:t>
      </w:r>
      <w:r w:rsidR="0018719F" w:rsidRPr="00F86309">
        <w:rPr>
          <w:lang w:val="en-GB"/>
        </w:rPr>
        <w:t>Madrid´s LL does not have SFSC that imply high leve</w:t>
      </w:r>
      <w:r w:rsidR="00300229">
        <w:rPr>
          <w:lang w:val="en-GB"/>
        </w:rPr>
        <w:t>l</w:t>
      </w:r>
      <w:r w:rsidR="0018719F" w:rsidRPr="00F86309">
        <w:rPr>
          <w:lang w:val="en-GB"/>
        </w:rPr>
        <w:t>s of compromises adopted by producers</w:t>
      </w:r>
      <w:r w:rsidRPr="00F86309">
        <w:rPr>
          <w:lang w:val="en-GB"/>
        </w:rPr>
        <w:t xml:space="preserve"> while in B</w:t>
      </w:r>
      <w:r w:rsidR="00084B39">
        <w:rPr>
          <w:lang w:val="en-GB"/>
        </w:rPr>
        <w:t>ueno</w:t>
      </w:r>
      <w:r w:rsidRPr="00F86309">
        <w:rPr>
          <w:lang w:val="en-GB"/>
        </w:rPr>
        <w:t>s</w:t>
      </w:r>
      <w:r w:rsidR="00084B39">
        <w:rPr>
          <w:lang w:val="en-GB"/>
        </w:rPr>
        <w:t xml:space="preserve"> </w:t>
      </w:r>
      <w:r w:rsidRPr="00F86309">
        <w:rPr>
          <w:lang w:val="en-GB"/>
        </w:rPr>
        <w:t>A</w:t>
      </w:r>
      <w:r w:rsidR="00084B39">
        <w:rPr>
          <w:lang w:val="en-GB"/>
        </w:rPr>
        <w:t>ire</w:t>
      </w:r>
      <w:r w:rsidRPr="00F86309">
        <w:rPr>
          <w:lang w:val="en-GB"/>
        </w:rPr>
        <w:t xml:space="preserve">s there exists a farmer´s association called Unión de Trabajadores de la Tierra which coordinates several cooperative supermarkets in the city, a </w:t>
      </w:r>
      <w:r w:rsidR="005C5349" w:rsidRPr="00F86309">
        <w:rPr>
          <w:lang w:val="en-GB"/>
        </w:rPr>
        <w:t>wholesale agroecological market and coordinated the (conventional) wholesale market.</w:t>
      </w:r>
    </w:p>
    <w:p w:rsidR="00E72109" w:rsidRPr="00F86309" w:rsidRDefault="005C5349" w:rsidP="00E72109">
      <w:pPr>
        <w:pStyle w:val="Prrafodelista"/>
        <w:numPr>
          <w:ilvl w:val="0"/>
          <w:numId w:val="5"/>
        </w:numPr>
        <w:jc w:val="both"/>
        <w:rPr>
          <w:lang w:val="en-GB"/>
        </w:rPr>
      </w:pPr>
      <w:r w:rsidRPr="00F86309">
        <w:rPr>
          <w:lang w:val="en-GB"/>
        </w:rPr>
        <w:t>There are many schemes tha</w:t>
      </w:r>
      <w:r w:rsidR="00BF764B" w:rsidRPr="00F86309">
        <w:rPr>
          <w:lang w:val="en-GB"/>
        </w:rPr>
        <w:t>t</w:t>
      </w:r>
      <w:r w:rsidRPr="00F86309">
        <w:rPr>
          <w:lang w:val="en-GB"/>
        </w:rPr>
        <w:t xml:space="preserve"> are incorporated but there are others tha</w:t>
      </w:r>
      <w:r w:rsidR="0022646E" w:rsidRPr="00F86309">
        <w:rPr>
          <w:lang w:val="en-GB"/>
        </w:rPr>
        <w:t>t</w:t>
      </w:r>
      <w:r w:rsidRPr="00F86309">
        <w:rPr>
          <w:lang w:val="en-GB"/>
        </w:rPr>
        <w:t xml:space="preserve"> are not</w:t>
      </w:r>
      <w:r w:rsidR="0022646E" w:rsidRPr="00F86309">
        <w:rPr>
          <w:lang w:val="en-GB"/>
        </w:rPr>
        <w:t>. That scenario leaves some room for testing and innovating with those schemes.</w:t>
      </w:r>
    </w:p>
    <w:p w:rsidR="00BF764B" w:rsidRPr="00F86309" w:rsidRDefault="00BF764B" w:rsidP="00E72109">
      <w:pPr>
        <w:pStyle w:val="Prrafodelista"/>
        <w:numPr>
          <w:ilvl w:val="0"/>
          <w:numId w:val="5"/>
        </w:numPr>
        <w:jc w:val="both"/>
        <w:rPr>
          <w:lang w:val="en-GB"/>
        </w:rPr>
      </w:pPr>
      <w:r w:rsidRPr="00F86309">
        <w:rPr>
          <w:lang w:val="en-GB"/>
        </w:rPr>
        <w:t>There is good balance between schemes that demand high levels of compromise for producers and those tan demand high levels of compromis</w:t>
      </w:r>
      <w:r w:rsidR="00300229">
        <w:rPr>
          <w:lang w:val="en-GB"/>
        </w:rPr>
        <w:t>e</w:t>
      </w:r>
      <w:r w:rsidRPr="00F86309">
        <w:rPr>
          <w:lang w:val="en-GB"/>
        </w:rPr>
        <w:t xml:space="preserve"> for consumers.</w:t>
      </w:r>
    </w:p>
    <w:p w:rsidR="00971D96" w:rsidRPr="00F86309" w:rsidRDefault="00971D96" w:rsidP="004E49A6">
      <w:pPr>
        <w:rPr>
          <w:lang w:val="en-GB"/>
        </w:rPr>
      </w:pPr>
    </w:p>
    <w:p w:rsidR="00383E8E" w:rsidRPr="00F86309" w:rsidRDefault="00383E8E" w:rsidP="00383E8E">
      <w:pPr>
        <w:rPr>
          <w:b/>
          <w:u w:val="single"/>
          <w:lang w:val="en-GB"/>
        </w:rPr>
      </w:pPr>
      <w:r w:rsidRPr="00F86309">
        <w:rPr>
          <w:b/>
          <w:u w:val="single"/>
          <w:lang w:val="en-GB"/>
        </w:rPr>
        <w:t>Figure 3 - Main actors of Madrid LL and SFSC typology (Jarzebowski et al, 2020)</w:t>
      </w:r>
    </w:p>
    <w:p w:rsidR="00046468" w:rsidRPr="00F86309" w:rsidRDefault="00383E8E" w:rsidP="004E49A6">
      <w:pPr>
        <w:rPr>
          <w:lang w:val="en-GB"/>
        </w:rPr>
      </w:pPr>
      <w:r w:rsidRPr="00F86309">
        <w:rPr>
          <w:noProof/>
          <w:lang w:val="en-GB"/>
        </w:rPr>
        <w:lastRenderedPageBreak/>
        <w:drawing>
          <wp:inline distT="0" distB="0" distL="0" distR="0" wp14:anchorId="762C712B" wp14:editId="5E4272BE">
            <wp:extent cx="5400040" cy="2304415"/>
            <wp:effectExtent l="0" t="0" r="0" b="63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2304415"/>
                    </a:xfrm>
                    <a:prstGeom prst="rect">
                      <a:avLst/>
                    </a:prstGeom>
                  </pic:spPr>
                </pic:pic>
              </a:graphicData>
            </a:graphic>
          </wp:inline>
        </w:drawing>
      </w:r>
    </w:p>
    <w:p w:rsidR="00A21DF8" w:rsidRPr="00F86309" w:rsidRDefault="00A21DF8" w:rsidP="004E49A6">
      <w:pPr>
        <w:rPr>
          <w:lang w:val="en-GB"/>
        </w:rPr>
      </w:pPr>
    </w:p>
    <w:p w:rsidR="00383E8E" w:rsidRPr="00F86309" w:rsidRDefault="00383E8E" w:rsidP="00383E8E">
      <w:pPr>
        <w:rPr>
          <w:b/>
          <w:u w:val="single"/>
          <w:lang w:val="en-GB"/>
        </w:rPr>
      </w:pPr>
      <w:r w:rsidRPr="00F86309">
        <w:rPr>
          <w:b/>
          <w:u w:val="single"/>
          <w:lang w:val="en-GB"/>
        </w:rPr>
        <w:t>Figure 4 - Main actors of Buenos Aires AFN universe and SFSC typology (Jarzebowski et al, 2020)</w:t>
      </w:r>
    </w:p>
    <w:p w:rsidR="004E49A6" w:rsidRPr="00F86309" w:rsidRDefault="00383E8E" w:rsidP="004E49A6">
      <w:pPr>
        <w:rPr>
          <w:lang w:val="en-GB"/>
        </w:rPr>
      </w:pPr>
      <w:r w:rsidRPr="00F86309">
        <w:rPr>
          <w:noProof/>
          <w:lang w:val="en-GB"/>
        </w:rPr>
        <w:drawing>
          <wp:inline distT="0" distB="0" distL="0" distR="0" wp14:anchorId="036973CB" wp14:editId="5A774436">
            <wp:extent cx="5400040" cy="2101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2101215"/>
                    </a:xfrm>
                    <a:prstGeom prst="rect">
                      <a:avLst/>
                    </a:prstGeom>
                  </pic:spPr>
                </pic:pic>
              </a:graphicData>
            </a:graphic>
          </wp:inline>
        </w:drawing>
      </w:r>
    </w:p>
    <w:p w:rsidR="004E49A6" w:rsidRPr="00F86309" w:rsidRDefault="0022646E" w:rsidP="004E49A6">
      <w:pPr>
        <w:rPr>
          <w:sz w:val="20"/>
          <w:szCs w:val="20"/>
          <w:lang w:val="en-GB"/>
        </w:rPr>
      </w:pPr>
      <w:r w:rsidRPr="00F86309">
        <w:rPr>
          <w:sz w:val="20"/>
          <w:szCs w:val="20"/>
          <w:lang w:val="en-GB"/>
        </w:rPr>
        <w:t>Source: own elaboration</w:t>
      </w:r>
    </w:p>
    <w:p w:rsidR="004E49A6" w:rsidRPr="00F86309" w:rsidRDefault="004E49A6" w:rsidP="004E49A6">
      <w:pPr>
        <w:rPr>
          <w:lang w:val="en-GB"/>
        </w:rPr>
      </w:pPr>
    </w:p>
    <w:p w:rsidR="004E49A6" w:rsidRPr="00F86309" w:rsidRDefault="000F2B0D" w:rsidP="004F059A">
      <w:pPr>
        <w:jc w:val="both"/>
        <w:rPr>
          <w:lang w:val="en-GB"/>
        </w:rPr>
      </w:pPr>
      <w:r w:rsidRPr="00F86309">
        <w:rPr>
          <w:lang w:val="en-GB"/>
        </w:rPr>
        <w:t xml:space="preserve">Besides the nature and relationship between the stakeholders, there are determinants of “SFSCs effectiveness” that need to be </w:t>
      </w:r>
      <w:r w:rsidR="00300229" w:rsidRPr="00F86309">
        <w:rPr>
          <w:lang w:val="en-GB"/>
        </w:rPr>
        <w:t>accounted</w:t>
      </w:r>
      <w:r w:rsidRPr="00F86309">
        <w:rPr>
          <w:lang w:val="en-GB"/>
        </w:rPr>
        <w:t xml:space="preserve"> </w:t>
      </w:r>
      <w:r w:rsidR="00300229" w:rsidRPr="00F86309">
        <w:rPr>
          <w:lang w:val="en-GB"/>
        </w:rPr>
        <w:t>for. Logistics</w:t>
      </w:r>
      <w:r w:rsidRPr="00F86309">
        <w:rPr>
          <w:rStyle w:val="Refdenotaalpie"/>
          <w:lang w:val="en-GB"/>
        </w:rPr>
        <w:footnoteReference w:id="7"/>
      </w:r>
      <w:r w:rsidRPr="00F86309">
        <w:rPr>
          <w:lang w:val="en-GB"/>
        </w:rPr>
        <w:t xml:space="preserve"> are one of those key functions.</w:t>
      </w:r>
      <w:r w:rsidR="00AB2ECF" w:rsidRPr="00F86309">
        <w:rPr>
          <w:lang w:val="en-GB"/>
        </w:rPr>
        <w:t xml:space="preserve"> In order to assess this, t</w:t>
      </w:r>
      <w:r w:rsidR="00FA7555" w:rsidRPr="00F86309">
        <w:rPr>
          <w:lang w:val="en-GB"/>
        </w:rPr>
        <w:t>he following model allows us to identify the logistic activities</w:t>
      </w:r>
      <w:r w:rsidR="006E2D16" w:rsidRPr="00F86309">
        <w:rPr>
          <w:lang w:val="en-GB"/>
        </w:rPr>
        <w:t xml:space="preserve"> involved in our cases and the way the functions are distributed.</w:t>
      </w:r>
    </w:p>
    <w:p w:rsidR="00772453" w:rsidRDefault="00772453" w:rsidP="00A34A8E">
      <w:pPr>
        <w:rPr>
          <w:b/>
          <w:u w:val="single"/>
          <w:lang w:val="en-GB"/>
        </w:rPr>
      </w:pPr>
    </w:p>
    <w:p w:rsidR="00772453" w:rsidRDefault="00772453" w:rsidP="00A34A8E">
      <w:pPr>
        <w:rPr>
          <w:b/>
          <w:u w:val="single"/>
          <w:lang w:val="en-GB"/>
        </w:rPr>
      </w:pPr>
    </w:p>
    <w:p w:rsidR="00772453" w:rsidRDefault="00772453" w:rsidP="00A34A8E">
      <w:pPr>
        <w:rPr>
          <w:b/>
          <w:u w:val="single"/>
          <w:lang w:val="en-GB"/>
        </w:rPr>
      </w:pPr>
    </w:p>
    <w:p w:rsidR="00772453" w:rsidRDefault="00772453" w:rsidP="00A34A8E">
      <w:pPr>
        <w:rPr>
          <w:b/>
          <w:u w:val="single"/>
          <w:lang w:val="en-GB"/>
        </w:rPr>
      </w:pPr>
    </w:p>
    <w:p w:rsidR="00772453" w:rsidRDefault="00772453" w:rsidP="00A34A8E">
      <w:pPr>
        <w:rPr>
          <w:b/>
          <w:u w:val="single"/>
          <w:lang w:val="en-GB"/>
        </w:rPr>
      </w:pPr>
    </w:p>
    <w:p w:rsidR="008E7657" w:rsidRDefault="008E7657" w:rsidP="00A34A8E">
      <w:pPr>
        <w:rPr>
          <w:b/>
          <w:u w:val="single"/>
          <w:lang w:val="en-GB"/>
        </w:rPr>
      </w:pPr>
    </w:p>
    <w:p w:rsidR="00A34A8E" w:rsidRPr="00F86309" w:rsidRDefault="00A34A8E" w:rsidP="00A34A8E">
      <w:pPr>
        <w:rPr>
          <w:b/>
          <w:u w:val="single"/>
          <w:lang w:val="en-GB"/>
        </w:rPr>
      </w:pPr>
      <w:r w:rsidRPr="00F86309">
        <w:rPr>
          <w:b/>
          <w:u w:val="single"/>
          <w:lang w:val="en-GB"/>
        </w:rPr>
        <w:t xml:space="preserve">Figure 5 </w:t>
      </w:r>
      <w:r w:rsidR="00563666" w:rsidRPr="00F86309">
        <w:rPr>
          <w:b/>
          <w:u w:val="single"/>
          <w:lang w:val="en-GB"/>
        </w:rPr>
        <w:t>–</w:t>
      </w:r>
      <w:r w:rsidRPr="00F86309">
        <w:rPr>
          <w:b/>
          <w:u w:val="single"/>
          <w:lang w:val="en-GB"/>
        </w:rPr>
        <w:t xml:space="preserve"> </w:t>
      </w:r>
      <w:r w:rsidR="00AB2ECF" w:rsidRPr="00F86309">
        <w:rPr>
          <w:b/>
          <w:u w:val="single"/>
          <w:lang w:val="en-GB"/>
        </w:rPr>
        <w:t>Functions in agrifood chains</w:t>
      </w:r>
    </w:p>
    <w:p w:rsidR="004E49A6" w:rsidRDefault="00C23B0F" w:rsidP="004E49A6">
      <w:pPr>
        <w:rPr>
          <w:lang w:val="en-GB"/>
        </w:rPr>
      </w:pPr>
      <w:r>
        <w:rPr>
          <w:noProof/>
        </w:rPr>
        <w:drawing>
          <wp:inline distT="0" distB="0" distL="0" distR="0" wp14:anchorId="2D78E9D2" wp14:editId="4FA971FE">
            <wp:extent cx="5400040" cy="15386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1538605"/>
                    </a:xfrm>
                    <a:prstGeom prst="rect">
                      <a:avLst/>
                    </a:prstGeom>
                  </pic:spPr>
                </pic:pic>
              </a:graphicData>
            </a:graphic>
          </wp:inline>
        </w:drawing>
      </w:r>
    </w:p>
    <w:p w:rsidR="004E49A6" w:rsidRPr="00F86309" w:rsidRDefault="00C23B0F" w:rsidP="004E49A6">
      <w:pPr>
        <w:rPr>
          <w:lang w:val="en-GB"/>
        </w:rPr>
      </w:pPr>
      <w:r w:rsidRPr="00C23B0F">
        <w:rPr>
          <w:sz w:val="20"/>
          <w:szCs w:val="20"/>
          <w:lang w:val="en-GB"/>
        </w:rPr>
        <w:t>Source: own elaboration</w:t>
      </w:r>
    </w:p>
    <w:p w:rsidR="00D46113" w:rsidRPr="00F86309" w:rsidRDefault="004F059A" w:rsidP="00D763F7">
      <w:pPr>
        <w:rPr>
          <w:lang w:val="en-GB"/>
        </w:rPr>
      </w:pPr>
      <w:r w:rsidRPr="00F86309">
        <w:rPr>
          <w:lang w:val="en-GB"/>
        </w:rPr>
        <w:t xml:space="preserve">Figure 5 shows clearly shows that </w:t>
      </w:r>
      <w:r w:rsidR="00300229" w:rsidRPr="00F86309">
        <w:rPr>
          <w:lang w:val="en-GB"/>
        </w:rPr>
        <w:t>Spaniards</w:t>
      </w:r>
      <w:r w:rsidRPr="00F86309">
        <w:rPr>
          <w:lang w:val="en-GB"/>
        </w:rPr>
        <w:t xml:space="preserve"> farmers are </w:t>
      </w:r>
      <w:r w:rsidR="00300229" w:rsidRPr="00F86309">
        <w:rPr>
          <w:lang w:val="en-GB"/>
        </w:rPr>
        <w:t>assuming</w:t>
      </w:r>
      <w:r w:rsidRPr="00F86309">
        <w:rPr>
          <w:lang w:val="en-GB"/>
        </w:rPr>
        <w:t xml:space="preserve"> more functions than the</w:t>
      </w:r>
      <w:r w:rsidR="00C23B0F">
        <w:rPr>
          <w:lang w:val="en-GB"/>
        </w:rPr>
        <w:t xml:space="preserve">ir </w:t>
      </w:r>
      <w:r w:rsidRPr="00F86309">
        <w:rPr>
          <w:lang w:val="en-GB"/>
        </w:rPr>
        <w:t>“porteños”</w:t>
      </w:r>
      <w:r w:rsidR="00C23B0F">
        <w:rPr>
          <w:lang w:val="en-GB"/>
        </w:rPr>
        <w:t xml:space="preserve"> counterparts</w:t>
      </w:r>
      <w:r w:rsidRPr="00F86309">
        <w:rPr>
          <w:lang w:val="en-GB"/>
        </w:rPr>
        <w:t>. Particularly, they are always sustaining transportation activities and those require a lot of time</w:t>
      </w:r>
      <w:r w:rsidR="00857D05" w:rsidRPr="00F86309">
        <w:rPr>
          <w:lang w:val="en-GB"/>
        </w:rPr>
        <w:t xml:space="preserve"> and are highly costly.</w:t>
      </w:r>
    </w:p>
    <w:p w:rsidR="0022646E" w:rsidRPr="00F86309" w:rsidRDefault="00EB3877" w:rsidP="00EB3877">
      <w:pPr>
        <w:jc w:val="both"/>
        <w:rPr>
          <w:lang w:val="en-GB"/>
        </w:rPr>
      </w:pPr>
      <w:r w:rsidRPr="00F86309">
        <w:rPr>
          <w:lang w:val="en-GB"/>
        </w:rPr>
        <w:t>In B</w:t>
      </w:r>
      <w:r w:rsidR="00CC01BC">
        <w:rPr>
          <w:lang w:val="en-GB"/>
        </w:rPr>
        <w:t xml:space="preserve">uenos </w:t>
      </w:r>
      <w:r w:rsidRPr="00F86309">
        <w:rPr>
          <w:lang w:val="en-GB"/>
        </w:rPr>
        <w:t>A</w:t>
      </w:r>
      <w:r w:rsidR="00CC01BC">
        <w:rPr>
          <w:lang w:val="en-GB"/>
        </w:rPr>
        <w:t>ire</w:t>
      </w:r>
      <w:r w:rsidRPr="00F86309">
        <w:rPr>
          <w:lang w:val="en-GB"/>
        </w:rPr>
        <w:t xml:space="preserve">s we can find many different organizations (acting like food hubs) that specialize in logistics and commercialization (Universities, </w:t>
      </w:r>
      <w:r w:rsidR="00300229" w:rsidRPr="00F86309">
        <w:rPr>
          <w:lang w:val="en-GB"/>
        </w:rPr>
        <w:t>shops, etc</w:t>
      </w:r>
      <w:r w:rsidRPr="00F86309">
        <w:rPr>
          <w:lang w:val="en-GB"/>
        </w:rPr>
        <w:t>). We could argue that this approach relates to the search for economies of scale. As a matter of fact, they usually face sustainability issues as they rely on v</w:t>
      </w:r>
      <w:r w:rsidR="0022646E" w:rsidRPr="00F86309">
        <w:rPr>
          <w:lang w:val="en-GB"/>
        </w:rPr>
        <w:t xml:space="preserve">oluntarism and </w:t>
      </w:r>
      <w:r w:rsidR="00300229" w:rsidRPr="00F86309">
        <w:rPr>
          <w:lang w:val="en-GB"/>
        </w:rPr>
        <w:t>symbolic</w:t>
      </w:r>
      <w:r w:rsidRPr="00F86309">
        <w:rPr>
          <w:lang w:val="en-GB"/>
        </w:rPr>
        <w:t xml:space="preserve"> </w:t>
      </w:r>
      <w:r w:rsidR="00300229" w:rsidRPr="00F86309">
        <w:rPr>
          <w:lang w:val="en-GB"/>
        </w:rPr>
        <w:t>wages. Nonetheless</w:t>
      </w:r>
      <w:r w:rsidR="007F614A" w:rsidRPr="00F86309">
        <w:rPr>
          <w:lang w:val="en-GB"/>
        </w:rPr>
        <w:t xml:space="preserve">, these organizations are managing to </w:t>
      </w:r>
      <w:r w:rsidR="00300229" w:rsidRPr="00F86309">
        <w:rPr>
          <w:lang w:val="en-GB"/>
        </w:rPr>
        <w:t>commercialize</w:t>
      </w:r>
      <w:r w:rsidR="007F614A" w:rsidRPr="00F86309">
        <w:rPr>
          <w:lang w:val="en-GB"/>
        </w:rPr>
        <w:t xml:space="preserve"> </w:t>
      </w:r>
      <w:r w:rsidR="00300229" w:rsidRPr="00F86309">
        <w:rPr>
          <w:lang w:val="en-GB"/>
        </w:rPr>
        <w:t>thousands</w:t>
      </w:r>
      <w:r w:rsidR="007F614A" w:rsidRPr="00F86309">
        <w:rPr>
          <w:lang w:val="en-GB"/>
        </w:rPr>
        <w:t xml:space="preserve"> of boxes and bulks per week (of supposedly agroecological food).</w:t>
      </w:r>
    </w:p>
    <w:p w:rsidR="009B43A1" w:rsidRPr="00F86309" w:rsidRDefault="009B43A1" w:rsidP="009B43A1">
      <w:pPr>
        <w:rPr>
          <w:lang w:val="en-GB"/>
        </w:rPr>
      </w:pPr>
    </w:p>
    <w:p w:rsidR="009B43A1" w:rsidRPr="00F86309" w:rsidRDefault="009B43A1" w:rsidP="009B43A1">
      <w:pPr>
        <w:pStyle w:val="Ttulo1"/>
        <w:rPr>
          <w:lang w:val="en-GB"/>
        </w:rPr>
      </w:pPr>
      <w:r w:rsidRPr="00F86309">
        <w:rPr>
          <w:lang w:val="en-GB"/>
        </w:rPr>
        <w:t>Conclusion</w:t>
      </w:r>
    </w:p>
    <w:p w:rsidR="00116FDA" w:rsidRPr="00F86309" w:rsidRDefault="00116FDA" w:rsidP="009B43A1">
      <w:pPr>
        <w:rPr>
          <w:lang w:val="en-GB"/>
        </w:rPr>
      </w:pPr>
    </w:p>
    <w:p w:rsidR="009B43A1" w:rsidRPr="00F86309" w:rsidRDefault="00757EBA" w:rsidP="00C84375">
      <w:pPr>
        <w:jc w:val="both"/>
        <w:rPr>
          <w:lang w:val="en-GB"/>
        </w:rPr>
      </w:pPr>
      <w:r>
        <w:rPr>
          <w:lang w:val="en-GB"/>
        </w:rPr>
        <w:t>In conclusion, the research project</w:t>
      </w:r>
      <w:r w:rsidR="00AE7E94">
        <w:rPr>
          <w:lang w:val="en-GB"/>
        </w:rPr>
        <w:t xml:space="preserve"> contributed to gain some insight </w:t>
      </w:r>
      <w:r w:rsidR="001D2A0B">
        <w:rPr>
          <w:lang w:val="en-GB"/>
        </w:rPr>
        <w:t>regarding the logistics, the stakeholders and the SFCS schemes that appear in the</w:t>
      </w:r>
      <w:r w:rsidR="00AE7E94">
        <w:rPr>
          <w:lang w:val="en-GB"/>
        </w:rPr>
        <w:t xml:space="preserve"> Madrid´s LL</w:t>
      </w:r>
      <w:r w:rsidR="00527109">
        <w:rPr>
          <w:lang w:val="en-GB"/>
        </w:rPr>
        <w:t xml:space="preserve">. Regarding the logistics and the possibly rearrangement of food flows, we learned that by </w:t>
      </w:r>
      <w:r w:rsidR="00AC50F7">
        <w:rPr>
          <w:lang w:val="en-GB"/>
        </w:rPr>
        <w:t xml:space="preserve">organizing a food hub/logistic platform placed near the productive sites to group the products from each farm, we could reduce the kilometres made – and their consequently costs – </w:t>
      </w:r>
      <w:r w:rsidR="00B52BA0">
        <w:rPr>
          <w:lang w:val="en-GB"/>
        </w:rPr>
        <w:t>significantly. In</w:t>
      </w:r>
      <w:r w:rsidR="00B704BB">
        <w:rPr>
          <w:lang w:val="en-GB"/>
        </w:rPr>
        <w:t xml:space="preserve"> terms of the distribution of the functions, comparing Madrid to B</w:t>
      </w:r>
      <w:r w:rsidR="00084B39">
        <w:rPr>
          <w:lang w:val="en-GB"/>
        </w:rPr>
        <w:t>uenos</w:t>
      </w:r>
      <w:r w:rsidR="00B704BB">
        <w:rPr>
          <w:lang w:val="en-GB"/>
        </w:rPr>
        <w:t xml:space="preserve"> A</w:t>
      </w:r>
      <w:r w:rsidR="00084B39">
        <w:rPr>
          <w:lang w:val="en-GB"/>
        </w:rPr>
        <w:t>ire</w:t>
      </w:r>
      <w:r w:rsidR="00B704BB">
        <w:rPr>
          <w:lang w:val="en-GB"/>
        </w:rPr>
        <w:t xml:space="preserve">s, it appears that a </w:t>
      </w:r>
      <w:r w:rsidR="00B704BB" w:rsidRPr="00B704BB">
        <w:rPr>
          <w:lang w:val="en-GB"/>
        </w:rPr>
        <w:t>reallocation of functions</w:t>
      </w:r>
      <w:r w:rsidR="00B704BB">
        <w:rPr>
          <w:lang w:val="en-GB"/>
        </w:rPr>
        <w:t xml:space="preserve"> is needed to </w:t>
      </w:r>
      <w:r w:rsidR="00C84375">
        <w:rPr>
          <w:lang w:val="en-GB"/>
        </w:rPr>
        <w:t>minimize the</w:t>
      </w:r>
      <w:r w:rsidR="00B52BA0">
        <w:rPr>
          <w:lang w:val="en-GB"/>
        </w:rPr>
        <w:t xml:space="preserve"> </w:t>
      </w:r>
      <w:r w:rsidR="00C84375">
        <w:rPr>
          <w:lang w:val="en-GB"/>
        </w:rPr>
        <w:t>“</w:t>
      </w:r>
      <w:r w:rsidR="004F059A" w:rsidRPr="00F86309">
        <w:rPr>
          <w:lang w:val="en-GB"/>
        </w:rPr>
        <w:t>efficiency losses due to de-specialization</w:t>
      </w:r>
      <w:r w:rsidR="00C84375">
        <w:rPr>
          <w:lang w:val="en-GB"/>
        </w:rPr>
        <w:t>”</w:t>
      </w:r>
      <w:r w:rsidR="004F059A" w:rsidRPr="00F86309">
        <w:rPr>
          <w:lang w:val="en-GB"/>
        </w:rPr>
        <w:t xml:space="preserve"> </w:t>
      </w:r>
      <w:r w:rsidR="00C84375">
        <w:rPr>
          <w:lang w:val="en-GB"/>
        </w:rPr>
        <w:t xml:space="preserve">and the high demand of work that the farmers have. Finally, even though we did not get into quantitative details of the commercialization, a scaling up is </w:t>
      </w:r>
      <w:r w:rsidR="00B52BA0">
        <w:rPr>
          <w:lang w:val="en-GB"/>
        </w:rPr>
        <w:t>needed. To</w:t>
      </w:r>
      <w:r w:rsidR="00C84375">
        <w:rPr>
          <w:lang w:val="en-GB"/>
        </w:rPr>
        <w:t xml:space="preserve"> achieve it, trying to link with actors that would require low or medium compromise by the farmers (left side of </w:t>
      </w:r>
      <w:r w:rsidR="00066008">
        <w:rPr>
          <w:lang w:val="en-GB"/>
        </w:rPr>
        <w:t>figure 3</w:t>
      </w:r>
      <w:r w:rsidR="00C84375">
        <w:rPr>
          <w:lang w:val="en-GB"/>
        </w:rPr>
        <w:t>), particularly in term of arranging logistics and transportation</w:t>
      </w:r>
      <w:r w:rsidR="00066008">
        <w:rPr>
          <w:lang w:val="en-GB"/>
        </w:rPr>
        <w:t>, would be suitable.</w:t>
      </w:r>
    </w:p>
    <w:p w:rsidR="009B43A1" w:rsidRPr="00F86309" w:rsidRDefault="009B43A1" w:rsidP="009B43A1">
      <w:pPr>
        <w:pStyle w:val="Ttulo1"/>
        <w:rPr>
          <w:lang w:val="en-GB"/>
        </w:rPr>
      </w:pPr>
      <w:r w:rsidRPr="00F86309">
        <w:rPr>
          <w:lang w:val="en-GB"/>
        </w:rPr>
        <w:t xml:space="preserve">Self reflection </w:t>
      </w:r>
    </w:p>
    <w:p w:rsidR="009B43A1" w:rsidRDefault="009B43A1" w:rsidP="009B43A1">
      <w:pPr>
        <w:rPr>
          <w:lang w:val="en-GB"/>
        </w:rPr>
      </w:pPr>
    </w:p>
    <w:p w:rsidR="00A759C0" w:rsidRDefault="00E56529" w:rsidP="009A0249">
      <w:pPr>
        <w:jc w:val="both"/>
        <w:rPr>
          <w:lang w:val="en-GB"/>
        </w:rPr>
      </w:pPr>
      <w:r>
        <w:rPr>
          <w:lang w:val="en-GB"/>
        </w:rPr>
        <w:t xml:space="preserve">The challenge of contributing to the process of a LL, being a remote student, was a complex but </w:t>
      </w:r>
      <w:r w:rsidR="00066008">
        <w:rPr>
          <w:lang w:val="en-GB"/>
        </w:rPr>
        <w:t xml:space="preserve">a </w:t>
      </w:r>
      <w:r>
        <w:rPr>
          <w:lang w:val="en-GB"/>
        </w:rPr>
        <w:t>really valuable one. Working from Argentina, having the possibility to get in touch with Hispanic realities related to food systems, facilitated my process and allowed me to comprehend and bond with the LL´s reality from a different perspective.</w:t>
      </w:r>
      <w:r w:rsidR="00A759C0">
        <w:rPr>
          <w:lang w:val="en-GB"/>
        </w:rPr>
        <w:t xml:space="preserve"> However, I did have some issues </w:t>
      </w:r>
      <w:r w:rsidR="00A759C0">
        <w:rPr>
          <w:lang w:val="en-GB"/>
        </w:rPr>
        <w:lastRenderedPageBreak/>
        <w:t>trying to make</w:t>
      </w:r>
      <w:r w:rsidR="00066008">
        <w:rPr>
          <w:lang w:val="en-GB"/>
        </w:rPr>
        <w:t xml:space="preserve"> sure</w:t>
      </w:r>
      <w:r w:rsidR="00A759C0">
        <w:rPr>
          <w:lang w:val="en-GB"/>
        </w:rPr>
        <w:t xml:space="preserve"> that my work </w:t>
      </w:r>
      <w:r w:rsidR="00066008">
        <w:rPr>
          <w:lang w:val="en-GB"/>
        </w:rPr>
        <w:t xml:space="preserve">with </w:t>
      </w:r>
      <w:r w:rsidR="00A759C0">
        <w:rPr>
          <w:lang w:val="en-GB"/>
        </w:rPr>
        <w:t xml:space="preserve">the assignment question contributed to the objectives of the LL </w:t>
      </w:r>
      <w:r w:rsidR="00415518">
        <w:rPr>
          <w:lang w:val="en-GB"/>
        </w:rPr>
        <w:t xml:space="preserve"> but by discussing it with my tutor and my </w:t>
      </w:r>
      <w:r w:rsidR="003C102E">
        <w:rPr>
          <w:lang w:val="en-GB"/>
        </w:rPr>
        <w:t>teammates, I</w:t>
      </w:r>
      <w:r w:rsidR="00A759C0">
        <w:rPr>
          <w:lang w:val="en-GB"/>
        </w:rPr>
        <w:t xml:space="preserve"> believe we surpass them.</w:t>
      </w:r>
    </w:p>
    <w:p w:rsidR="005925E1" w:rsidRPr="00F86309" w:rsidRDefault="00A759C0" w:rsidP="009A0249">
      <w:pPr>
        <w:jc w:val="both"/>
        <w:rPr>
          <w:lang w:val="en-GB"/>
        </w:rPr>
      </w:pPr>
      <w:r>
        <w:rPr>
          <w:lang w:val="en-GB"/>
        </w:rPr>
        <w:t xml:space="preserve"> Apart from that, the practical focus of the course and the LL methodology </w:t>
      </w:r>
      <w:r w:rsidR="009A0249">
        <w:rPr>
          <w:lang w:val="en-GB"/>
        </w:rPr>
        <w:t xml:space="preserve">really pushed me to work hard to generate knowledge and implement tools that could contribute to Madrid´s farmer´s reality. </w:t>
      </w:r>
    </w:p>
    <w:p w:rsidR="009B43A1" w:rsidRPr="00F86309" w:rsidRDefault="009B43A1" w:rsidP="009B43A1">
      <w:pPr>
        <w:pStyle w:val="Ttulo1"/>
        <w:rPr>
          <w:lang w:val="en-GB"/>
        </w:rPr>
      </w:pPr>
      <w:r w:rsidRPr="00F86309">
        <w:rPr>
          <w:lang w:val="en-GB"/>
        </w:rPr>
        <w:t>Main references</w:t>
      </w:r>
    </w:p>
    <w:p w:rsidR="00650D45" w:rsidRPr="00F86309" w:rsidRDefault="00650D45" w:rsidP="00650D45">
      <w:pPr>
        <w:rPr>
          <w:lang w:val="en-GB"/>
        </w:rPr>
      </w:pPr>
    </w:p>
    <w:p w:rsidR="00E824A8" w:rsidRDefault="00416B62" w:rsidP="00416B62">
      <w:pPr>
        <w:jc w:val="both"/>
        <w:rPr>
          <w:lang w:val="en-GB"/>
        </w:rPr>
      </w:pPr>
      <w:r w:rsidRPr="00F86309">
        <w:rPr>
          <w:lang w:val="en-GB"/>
        </w:rPr>
        <w:t>Belletti, G., &amp; Marescotti, A. (2020). Short food supply chains for promoting local food on local markets. United Nations industrial development organization</w:t>
      </w:r>
      <w:r w:rsidR="00E824A8">
        <w:rPr>
          <w:lang w:val="en-GB"/>
        </w:rPr>
        <w:t>.</w:t>
      </w:r>
    </w:p>
    <w:p w:rsidR="009424F2" w:rsidRDefault="009424F2" w:rsidP="00416B62">
      <w:pPr>
        <w:jc w:val="both"/>
        <w:rPr>
          <w:lang w:val="en-GB"/>
        </w:rPr>
      </w:pPr>
      <w:r w:rsidRPr="009424F2">
        <w:rPr>
          <w:lang w:val="en-GB"/>
        </w:rPr>
        <w:t>Caracciolo Basco, M., Fontana, P., Haro, A. D., para la Cooperación Técnica, F. C., José, S., Competitividad, P. I., &amp; de Cadenas Agrícolas, S. (2016). Situación de la institucionalidad de apoyo a la innovación comercial y de los procesos de gestión comercial de la agricultura familiar en la Argentina.</w:t>
      </w:r>
    </w:p>
    <w:p w:rsidR="00782300" w:rsidRDefault="00782300" w:rsidP="00416B62">
      <w:pPr>
        <w:jc w:val="both"/>
        <w:rPr>
          <w:lang w:val="en-GB"/>
        </w:rPr>
      </w:pPr>
      <w:r w:rsidRPr="00782300">
        <w:rPr>
          <w:lang w:val="en-GB"/>
        </w:rPr>
        <w:t>Craviotti, C., &amp; Soleno Wilches, R. (2015). Circuitos cortos de comercialización agroalimentaria: un acercamiento desde la agricultura familiar diversificada en Argentina. Mundo agrario, 16(33), 00-00.</w:t>
      </w:r>
    </w:p>
    <w:p w:rsidR="00525AD7" w:rsidRDefault="00525AD7" w:rsidP="00416B62">
      <w:pPr>
        <w:jc w:val="both"/>
        <w:rPr>
          <w:lang w:val="en-GB"/>
        </w:rPr>
      </w:pPr>
      <w:r>
        <w:rPr>
          <w:lang w:val="en-GB"/>
        </w:rPr>
        <w:t>Demicheli, J.C</w:t>
      </w:r>
      <w:r w:rsidR="008B6869">
        <w:rPr>
          <w:lang w:val="en-GB"/>
        </w:rPr>
        <w:t>. (2022). Análisis y desafíos de los circuitos cortos de comercialización en la transicion pospandémica.</w:t>
      </w:r>
    </w:p>
    <w:p w:rsidR="00931F76" w:rsidRDefault="00931F76" w:rsidP="00416B62">
      <w:pPr>
        <w:jc w:val="both"/>
        <w:rPr>
          <w:lang w:val="en-GB"/>
        </w:rPr>
      </w:pPr>
      <w:r w:rsidRPr="00931F76">
        <w:rPr>
          <w:lang w:val="en-GB"/>
        </w:rPr>
        <w:t>Del Valle, J., Jiménez, L., Morán, N., Clemente, R., &amp; Medina, Á. (2019). La producción agroecológica en la Comunidad de Madrid. Radiografía del presente y una mirada hacia el futuro.</w:t>
      </w:r>
    </w:p>
    <w:p w:rsidR="00782300" w:rsidRDefault="00782300" w:rsidP="00416B62">
      <w:pPr>
        <w:jc w:val="both"/>
        <w:rPr>
          <w:lang w:val="en-GB"/>
        </w:rPr>
      </w:pPr>
      <w:r w:rsidRPr="00782300">
        <w:rPr>
          <w:lang w:val="en-GB"/>
        </w:rPr>
        <w:t>Jarzębowski, S., Bourlakis, M., &amp; Bezat-Jarzębowska, A. (2020). Short food supply chains (SFSC) as local and sustainable systems. Sustainability, 12(11), 4715.</w:t>
      </w:r>
    </w:p>
    <w:p w:rsidR="00416B62" w:rsidRDefault="00E824A8" w:rsidP="00416B62">
      <w:pPr>
        <w:jc w:val="both"/>
        <w:rPr>
          <w:lang w:val="en-GB"/>
        </w:rPr>
      </w:pPr>
      <w:r w:rsidRPr="00E824A8">
        <w:rPr>
          <w:lang w:val="en-GB"/>
        </w:rPr>
        <w:t>Urcola, M. A., &amp; Nogueira, M. E. (2020). Producir alimentos en tiempos de pandemia: El rol esencial de la agricultura familiar. Temas y Debates, (40), 267-275</w:t>
      </w:r>
      <w:r>
        <w:rPr>
          <w:lang w:val="en-GB"/>
        </w:rPr>
        <w:t>.</w:t>
      </w:r>
    </w:p>
    <w:p w:rsidR="00782300" w:rsidRDefault="00782300" w:rsidP="00416B62">
      <w:pPr>
        <w:jc w:val="both"/>
        <w:rPr>
          <w:lang w:val="en-GB"/>
        </w:rPr>
      </w:pPr>
      <w:r w:rsidRPr="00782300">
        <w:rPr>
          <w:lang w:val="en-GB"/>
        </w:rPr>
        <w:t>Viteri, M. L., Vitale, J., &amp; Quinteros, G. (2020). Innovar en tiempos de pandemia. Agricultura familiar en la Argentina.</w:t>
      </w:r>
    </w:p>
    <w:p w:rsidR="00155791" w:rsidRDefault="00155791" w:rsidP="00416B62">
      <w:pPr>
        <w:jc w:val="both"/>
        <w:rPr>
          <w:lang w:val="en-GB"/>
        </w:rPr>
      </w:pPr>
    </w:p>
    <w:p w:rsidR="00155791" w:rsidRPr="00F86309" w:rsidRDefault="00155791" w:rsidP="00416B62">
      <w:pPr>
        <w:jc w:val="both"/>
        <w:rPr>
          <w:lang w:val="en-GB"/>
        </w:rPr>
      </w:pPr>
      <w:r w:rsidRPr="00155791">
        <w:rPr>
          <w:lang w:val="en-GB"/>
        </w:rPr>
        <w:t>thank you very much for this presentation. It  is a complex issue and I understand that there is still work in progress and that you will go on. Some questions: (1) You propose a distribution hub with cost reduction, in this framework it would be important to know why MadridKm0 stopped. do you know why and can you overcome this in your proposal? (2) what is the role of MercadoMadrid in this distribution chain? (3) you go quite fast into activities and details, so I am wondering what is the main concept of the distribution system. (4) what kind of method did you us to map the potential consumers, restaurants, etcetera for the potential distribution system? (5) how did you calculate when the charge of the distribution van is delivered, might be after four stops, or more ..?  (6) which lessons did you learn from the overview that jorge gave except from that it is complex and that the human factor is important. can you be more specific? (7) I understood that you aimed to create a new innovative food hub, but is it not better to make a proposal to strenghten existing initiatives?</w:t>
      </w:r>
    </w:p>
    <w:p w:rsidR="00650D45" w:rsidRPr="00F86309" w:rsidRDefault="00650D45" w:rsidP="00650D45">
      <w:pPr>
        <w:rPr>
          <w:lang w:val="en-GB"/>
        </w:rPr>
      </w:pPr>
    </w:p>
    <w:p w:rsidR="00650D45" w:rsidRPr="00F86309" w:rsidRDefault="00650D45" w:rsidP="00650D45">
      <w:pPr>
        <w:rPr>
          <w:lang w:val="en-GB"/>
        </w:rPr>
      </w:pPr>
    </w:p>
    <w:p w:rsidR="00650D45" w:rsidRPr="00F86309" w:rsidRDefault="00650D45" w:rsidP="00650D45">
      <w:pPr>
        <w:rPr>
          <w:lang w:val="en-GB"/>
        </w:rPr>
      </w:pPr>
    </w:p>
    <w:p w:rsidR="00650D45" w:rsidRPr="00F86309" w:rsidRDefault="00650D45" w:rsidP="00650D45">
      <w:pPr>
        <w:rPr>
          <w:lang w:val="en-GB"/>
        </w:rPr>
      </w:pPr>
    </w:p>
    <w:sectPr w:rsidR="00650D45" w:rsidRPr="00F8630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150" w:rsidRDefault="001C4150" w:rsidP="00982D78">
      <w:pPr>
        <w:spacing w:after="0" w:line="240" w:lineRule="auto"/>
      </w:pPr>
      <w:r>
        <w:separator/>
      </w:r>
    </w:p>
  </w:endnote>
  <w:endnote w:type="continuationSeparator" w:id="0">
    <w:p w:rsidR="001C4150" w:rsidRDefault="001C4150" w:rsidP="009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Light">
    <w:altName w:val="Calibri"/>
    <w:panose1 w:val="00000000000000000000"/>
    <w:charset w:val="00"/>
    <w:family w:val="roman"/>
    <w:notTrueType/>
    <w:pitch w:val="default"/>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150" w:rsidRDefault="001C4150" w:rsidP="00982D78">
      <w:pPr>
        <w:spacing w:after="0" w:line="240" w:lineRule="auto"/>
      </w:pPr>
      <w:r>
        <w:separator/>
      </w:r>
    </w:p>
  </w:footnote>
  <w:footnote w:type="continuationSeparator" w:id="0">
    <w:p w:rsidR="001C4150" w:rsidRDefault="001C4150" w:rsidP="00982D78">
      <w:pPr>
        <w:spacing w:after="0" w:line="240" w:lineRule="auto"/>
      </w:pPr>
      <w:r>
        <w:continuationSeparator/>
      </w:r>
    </w:p>
  </w:footnote>
  <w:footnote w:id="1">
    <w:p w:rsidR="004D2DC7" w:rsidRPr="00F86309" w:rsidRDefault="004D2DC7">
      <w:pPr>
        <w:pStyle w:val="Textonotapie"/>
        <w:rPr>
          <w:lang w:val="en-GB"/>
        </w:rPr>
      </w:pPr>
      <w:r>
        <w:rPr>
          <w:rStyle w:val="Refdenotaalpie"/>
        </w:rPr>
        <w:footnoteRef/>
      </w:r>
      <w:r>
        <w:t xml:space="preserve"> </w:t>
      </w:r>
      <w:r w:rsidR="00EE6DF6" w:rsidRPr="00F86309">
        <w:rPr>
          <w:lang w:val="en-GB"/>
        </w:rPr>
        <w:t>This inflation does not operate in the same way in AFN schemes. https://agenciatierraviva.com.ar/mercado-territorial-una-red-de-la-economia-social-para-enfrentar-la-inflacion/</w:t>
      </w:r>
    </w:p>
  </w:footnote>
  <w:footnote w:id="2">
    <w:p w:rsidR="00982D78" w:rsidRPr="00F86309" w:rsidRDefault="00982D78" w:rsidP="004D2DC7">
      <w:pPr>
        <w:pStyle w:val="Textonotapie"/>
        <w:jc w:val="both"/>
        <w:rPr>
          <w:lang w:val="en-GB"/>
        </w:rPr>
      </w:pPr>
      <w:r w:rsidRPr="00F86309">
        <w:rPr>
          <w:rStyle w:val="Refdenotaalpie"/>
          <w:lang w:val="en-GB"/>
        </w:rPr>
        <w:footnoteRef/>
      </w:r>
      <w:r w:rsidRPr="00F86309">
        <w:rPr>
          <w:lang w:val="en-GB"/>
        </w:rPr>
        <w:t xml:space="preserve"> INDEC.</w:t>
      </w:r>
      <w:r w:rsidR="004D2DC7" w:rsidRPr="00F86309">
        <w:rPr>
          <w:lang w:val="en-GB"/>
        </w:rPr>
        <w:t xml:space="preserve"> https://www.clarin.com/economia/inflacion-abril-2023-rubros-aumentaron-encima-10-mensual_0_uhKpjX0aMI.html#:~:text=Los%20alimentos%20se%20encarecieron%20un,4%25%2C%20seg%C3%BAn%20el%20Indec.</w:t>
      </w:r>
    </w:p>
  </w:footnote>
  <w:footnote w:id="3">
    <w:p w:rsidR="00D855F8" w:rsidRPr="00F86309" w:rsidRDefault="00D855F8">
      <w:pPr>
        <w:pStyle w:val="Textonotapie"/>
        <w:rPr>
          <w:lang w:val="en-GB"/>
        </w:rPr>
      </w:pPr>
    </w:p>
  </w:footnote>
  <w:footnote w:id="4">
    <w:p w:rsidR="008672E7" w:rsidRPr="00F86309" w:rsidRDefault="008672E7">
      <w:pPr>
        <w:pStyle w:val="Textonotapie"/>
        <w:rPr>
          <w:lang w:val="en-GB"/>
        </w:rPr>
      </w:pPr>
      <w:r w:rsidRPr="00F86309">
        <w:rPr>
          <w:rStyle w:val="Refdenotaalpie"/>
          <w:lang w:val="en-GB"/>
        </w:rPr>
        <w:footnoteRef/>
      </w:r>
      <w:r w:rsidRPr="00F86309">
        <w:rPr>
          <w:lang w:val="en-GB"/>
        </w:rPr>
        <w:t xml:space="preserve"> https://madridpress.com/art/320415/el-consumo-de-frutas-y-verduras-se-desploma-en-el-ultimo-lustro</w:t>
      </w:r>
    </w:p>
  </w:footnote>
  <w:footnote w:id="5">
    <w:p w:rsidR="00EF14CD" w:rsidRDefault="00EF14CD" w:rsidP="009C2DE7">
      <w:pPr>
        <w:pStyle w:val="Textonotapie"/>
      </w:pPr>
      <w:r>
        <w:rPr>
          <w:rStyle w:val="Refdenotaalpie"/>
        </w:rPr>
        <w:footnoteRef/>
      </w:r>
      <w:r>
        <w:t xml:space="preserve">  Data from Motor.es (updated to 14/06/2023)</w:t>
      </w:r>
    </w:p>
  </w:footnote>
  <w:footnote w:id="6">
    <w:p w:rsidR="00EF14CD" w:rsidRDefault="00EF14CD" w:rsidP="00332ABC">
      <w:pPr>
        <w:pStyle w:val="Textonotapie"/>
      </w:pPr>
      <w:r>
        <w:rPr>
          <w:rStyle w:val="Refdenotaalpie"/>
        </w:rPr>
        <w:footnoteRef/>
      </w:r>
      <w:r>
        <w:t xml:space="preserve">  Data from Motor.es (updated to 14/06/2023)</w:t>
      </w:r>
    </w:p>
  </w:footnote>
  <w:footnote w:id="7">
    <w:p w:rsidR="000F2B0D" w:rsidRPr="00300229" w:rsidRDefault="000F2B0D" w:rsidP="000F2B0D">
      <w:pPr>
        <w:pStyle w:val="Textonotapie"/>
        <w:jc w:val="both"/>
        <w:rPr>
          <w:lang w:val="en-GB"/>
        </w:rPr>
      </w:pPr>
      <w:r>
        <w:rPr>
          <w:rStyle w:val="Refdenotaalpie"/>
        </w:rPr>
        <w:footnoteRef/>
      </w:r>
      <w:r>
        <w:t xml:space="preserve"> </w:t>
      </w:r>
      <w:r w:rsidR="00300229">
        <w:rPr>
          <w:rFonts w:asciiTheme="majorHAnsi" w:hAnsiTheme="majorHAnsi" w:cstheme="majorHAnsi"/>
          <w:color w:val="000000"/>
          <w:lang w:val="en-GB"/>
        </w:rPr>
        <w:t>E</w:t>
      </w:r>
      <w:r w:rsidRPr="00300229">
        <w:rPr>
          <w:rFonts w:asciiTheme="majorHAnsi" w:hAnsiTheme="majorHAnsi" w:cstheme="majorHAnsi"/>
          <w:color w:val="000000"/>
          <w:lang w:val="en-GB"/>
        </w:rPr>
        <w:t>xpressed by the capacity SFSCs have to physically connect producers and consumers in an eﬀective way, reducing distribution costs without generating a parallel increase in agricultural production costs;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70F"/>
    <w:multiLevelType w:val="hybridMultilevel"/>
    <w:tmpl w:val="0DDE7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D471EA"/>
    <w:multiLevelType w:val="hybridMultilevel"/>
    <w:tmpl w:val="D43A6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7B74D7"/>
    <w:multiLevelType w:val="hybridMultilevel"/>
    <w:tmpl w:val="78280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3E5D4E"/>
    <w:multiLevelType w:val="hybridMultilevel"/>
    <w:tmpl w:val="A126C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3025FF"/>
    <w:multiLevelType w:val="hybridMultilevel"/>
    <w:tmpl w:val="E3BE9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A6"/>
    <w:rsid w:val="00003E47"/>
    <w:rsid w:val="0001561D"/>
    <w:rsid w:val="00017806"/>
    <w:rsid w:val="00046468"/>
    <w:rsid w:val="00066008"/>
    <w:rsid w:val="00074FB5"/>
    <w:rsid w:val="00082179"/>
    <w:rsid w:val="00084B39"/>
    <w:rsid w:val="000928BD"/>
    <w:rsid w:val="000B3F99"/>
    <w:rsid w:val="000B4173"/>
    <w:rsid w:val="000C58D4"/>
    <w:rsid w:val="000D5C8B"/>
    <w:rsid w:val="000E0E90"/>
    <w:rsid w:val="000F2B0D"/>
    <w:rsid w:val="001127D2"/>
    <w:rsid w:val="00116FDA"/>
    <w:rsid w:val="00124C83"/>
    <w:rsid w:val="001455C0"/>
    <w:rsid w:val="00150454"/>
    <w:rsid w:val="00155791"/>
    <w:rsid w:val="00156929"/>
    <w:rsid w:val="00170CA5"/>
    <w:rsid w:val="00173175"/>
    <w:rsid w:val="0018473E"/>
    <w:rsid w:val="0018719F"/>
    <w:rsid w:val="0019552D"/>
    <w:rsid w:val="001C4150"/>
    <w:rsid w:val="001D2A0B"/>
    <w:rsid w:val="001D5797"/>
    <w:rsid w:val="001E06EA"/>
    <w:rsid w:val="00201BFD"/>
    <w:rsid w:val="0020482B"/>
    <w:rsid w:val="002130C5"/>
    <w:rsid w:val="0022646E"/>
    <w:rsid w:val="002325CE"/>
    <w:rsid w:val="00233D78"/>
    <w:rsid w:val="0024161F"/>
    <w:rsid w:val="002536A8"/>
    <w:rsid w:val="00290F6F"/>
    <w:rsid w:val="002A2D1F"/>
    <w:rsid w:val="002B5557"/>
    <w:rsid w:val="002C2856"/>
    <w:rsid w:val="002C3B2F"/>
    <w:rsid w:val="002E57AB"/>
    <w:rsid w:val="002E65D1"/>
    <w:rsid w:val="002F0214"/>
    <w:rsid w:val="00300229"/>
    <w:rsid w:val="0031409D"/>
    <w:rsid w:val="00325C5A"/>
    <w:rsid w:val="00332ABC"/>
    <w:rsid w:val="00365023"/>
    <w:rsid w:val="00383E8E"/>
    <w:rsid w:val="003B1C7E"/>
    <w:rsid w:val="003C102E"/>
    <w:rsid w:val="003C60D0"/>
    <w:rsid w:val="00411EFE"/>
    <w:rsid w:val="00415518"/>
    <w:rsid w:val="00416B62"/>
    <w:rsid w:val="004356B9"/>
    <w:rsid w:val="00444E2E"/>
    <w:rsid w:val="00451227"/>
    <w:rsid w:val="0045181C"/>
    <w:rsid w:val="00454DE4"/>
    <w:rsid w:val="00470713"/>
    <w:rsid w:val="004A2BB9"/>
    <w:rsid w:val="004C0B74"/>
    <w:rsid w:val="004D2DC7"/>
    <w:rsid w:val="004E49A6"/>
    <w:rsid w:val="004E7265"/>
    <w:rsid w:val="004F059A"/>
    <w:rsid w:val="004F65B3"/>
    <w:rsid w:val="00525AD7"/>
    <w:rsid w:val="00527109"/>
    <w:rsid w:val="005301FB"/>
    <w:rsid w:val="005418F9"/>
    <w:rsid w:val="0054230A"/>
    <w:rsid w:val="00555316"/>
    <w:rsid w:val="00563666"/>
    <w:rsid w:val="00572570"/>
    <w:rsid w:val="0057343E"/>
    <w:rsid w:val="005925E1"/>
    <w:rsid w:val="0059366A"/>
    <w:rsid w:val="005939CC"/>
    <w:rsid w:val="005C5349"/>
    <w:rsid w:val="005D28CB"/>
    <w:rsid w:val="00601DEE"/>
    <w:rsid w:val="006173A8"/>
    <w:rsid w:val="006332E9"/>
    <w:rsid w:val="00645253"/>
    <w:rsid w:val="00650D45"/>
    <w:rsid w:val="0066451A"/>
    <w:rsid w:val="006B6BE6"/>
    <w:rsid w:val="006E2D16"/>
    <w:rsid w:val="007359F4"/>
    <w:rsid w:val="00757EBA"/>
    <w:rsid w:val="00772453"/>
    <w:rsid w:val="00782300"/>
    <w:rsid w:val="007B3222"/>
    <w:rsid w:val="007B3A68"/>
    <w:rsid w:val="007B6AF7"/>
    <w:rsid w:val="007C6864"/>
    <w:rsid w:val="007D0227"/>
    <w:rsid w:val="007D6B6D"/>
    <w:rsid w:val="007E673E"/>
    <w:rsid w:val="007F4EDC"/>
    <w:rsid w:val="007F614A"/>
    <w:rsid w:val="00805EEA"/>
    <w:rsid w:val="0082186A"/>
    <w:rsid w:val="0083548A"/>
    <w:rsid w:val="00846B94"/>
    <w:rsid w:val="00857D05"/>
    <w:rsid w:val="00864DA2"/>
    <w:rsid w:val="008672E7"/>
    <w:rsid w:val="0088276F"/>
    <w:rsid w:val="00896D49"/>
    <w:rsid w:val="008B3507"/>
    <w:rsid w:val="008B6869"/>
    <w:rsid w:val="008C738A"/>
    <w:rsid w:val="008E687B"/>
    <w:rsid w:val="008E7657"/>
    <w:rsid w:val="00903EB9"/>
    <w:rsid w:val="00912437"/>
    <w:rsid w:val="0092248A"/>
    <w:rsid w:val="00923685"/>
    <w:rsid w:val="00931F76"/>
    <w:rsid w:val="00933ECD"/>
    <w:rsid w:val="009424F2"/>
    <w:rsid w:val="00971D96"/>
    <w:rsid w:val="00982D78"/>
    <w:rsid w:val="009A0249"/>
    <w:rsid w:val="009A4DD6"/>
    <w:rsid w:val="009B43A1"/>
    <w:rsid w:val="009C2DE7"/>
    <w:rsid w:val="009D6BCA"/>
    <w:rsid w:val="009E21AC"/>
    <w:rsid w:val="009E339D"/>
    <w:rsid w:val="009E4BD0"/>
    <w:rsid w:val="00A21DF8"/>
    <w:rsid w:val="00A23CED"/>
    <w:rsid w:val="00A3061A"/>
    <w:rsid w:val="00A34A8E"/>
    <w:rsid w:val="00A64C90"/>
    <w:rsid w:val="00A759C0"/>
    <w:rsid w:val="00AA4D10"/>
    <w:rsid w:val="00AB2ECF"/>
    <w:rsid w:val="00AC223F"/>
    <w:rsid w:val="00AC50F7"/>
    <w:rsid w:val="00AE7E94"/>
    <w:rsid w:val="00AF095A"/>
    <w:rsid w:val="00AF5DAE"/>
    <w:rsid w:val="00B06E28"/>
    <w:rsid w:val="00B2343B"/>
    <w:rsid w:val="00B34BFF"/>
    <w:rsid w:val="00B52BA0"/>
    <w:rsid w:val="00B704BB"/>
    <w:rsid w:val="00B707E6"/>
    <w:rsid w:val="00BC47D5"/>
    <w:rsid w:val="00BF4B74"/>
    <w:rsid w:val="00BF764B"/>
    <w:rsid w:val="00C13A8F"/>
    <w:rsid w:val="00C23B0F"/>
    <w:rsid w:val="00C42EDA"/>
    <w:rsid w:val="00C5097B"/>
    <w:rsid w:val="00C63137"/>
    <w:rsid w:val="00C65566"/>
    <w:rsid w:val="00C70EAC"/>
    <w:rsid w:val="00C84375"/>
    <w:rsid w:val="00C90A17"/>
    <w:rsid w:val="00C97537"/>
    <w:rsid w:val="00C97A99"/>
    <w:rsid w:val="00CA0D37"/>
    <w:rsid w:val="00CC01BC"/>
    <w:rsid w:val="00D12353"/>
    <w:rsid w:val="00D32340"/>
    <w:rsid w:val="00D46113"/>
    <w:rsid w:val="00D5457A"/>
    <w:rsid w:val="00D5615B"/>
    <w:rsid w:val="00D56505"/>
    <w:rsid w:val="00D74D8E"/>
    <w:rsid w:val="00D763F7"/>
    <w:rsid w:val="00D851F2"/>
    <w:rsid w:val="00D855F8"/>
    <w:rsid w:val="00D87BFC"/>
    <w:rsid w:val="00D947A6"/>
    <w:rsid w:val="00DA3965"/>
    <w:rsid w:val="00DE7C55"/>
    <w:rsid w:val="00E26CE9"/>
    <w:rsid w:val="00E37DF7"/>
    <w:rsid w:val="00E53E88"/>
    <w:rsid w:val="00E56529"/>
    <w:rsid w:val="00E72109"/>
    <w:rsid w:val="00E75EAC"/>
    <w:rsid w:val="00E80ABC"/>
    <w:rsid w:val="00E824A8"/>
    <w:rsid w:val="00EA0266"/>
    <w:rsid w:val="00EB2CFE"/>
    <w:rsid w:val="00EB3877"/>
    <w:rsid w:val="00EE6DF6"/>
    <w:rsid w:val="00EF14CD"/>
    <w:rsid w:val="00F177B5"/>
    <w:rsid w:val="00F2284D"/>
    <w:rsid w:val="00F30D72"/>
    <w:rsid w:val="00F33632"/>
    <w:rsid w:val="00F54916"/>
    <w:rsid w:val="00F5582D"/>
    <w:rsid w:val="00F86309"/>
    <w:rsid w:val="00F975A6"/>
    <w:rsid w:val="00FA7555"/>
    <w:rsid w:val="00FB0798"/>
    <w:rsid w:val="00FB145B"/>
    <w:rsid w:val="00FD12A1"/>
    <w:rsid w:val="00FD70D1"/>
    <w:rsid w:val="00FE69A5"/>
    <w:rsid w:val="00FE6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2F23"/>
  <w15:chartTrackingRefBased/>
  <w15:docId w15:val="{C2C0795A-224B-42A3-BDA7-61CE7378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43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F975A6"/>
    <w:rPr>
      <w:rFonts w:ascii="Calibri-Light" w:hAnsi="Calibri-Light" w:hint="default"/>
      <w:b w:val="0"/>
      <w:bCs w:val="0"/>
      <w:i w:val="0"/>
      <w:iCs w:val="0"/>
      <w:color w:val="2F5496"/>
      <w:sz w:val="32"/>
      <w:szCs w:val="32"/>
    </w:rPr>
  </w:style>
  <w:style w:type="character" w:customStyle="1" w:styleId="fontstyle21">
    <w:name w:val="fontstyle21"/>
    <w:basedOn w:val="Fuentedeprrafopredeter"/>
    <w:rsid w:val="00F975A6"/>
    <w:rPr>
      <w:rFonts w:ascii="Calibri" w:hAnsi="Calibri" w:cs="Calibri" w:hint="default"/>
      <w:b w:val="0"/>
      <w:bCs w:val="0"/>
      <w:i w:val="0"/>
      <w:iCs w:val="0"/>
      <w:color w:val="000000"/>
      <w:sz w:val="20"/>
      <w:szCs w:val="20"/>
    </w:rPr>
  </w:style>
  <w:style w:type="character" w:customStyle="1" w:styleId="fontstyle31">
    <w:name w:val="fontstyle31"/>
    <w:basedOn w:val="Fuentedeprrafopredeter"/>
    <w:rsid w:val="00F975A6"/>
    <w:rPr>
      <w:rFonts w:ascii="Calibri-Bold" w:hAnsi="Calibri-Bold" w:hint="default"/>
      <w:b/>
      <w:bCs/>
      <w:i w:val="0"/>
      <w:iCs w:val="0"/>
      <w:color w:val="000000"/>
      <w:sz w:val="22"/>
      <w:szCs w:val="22"/>
    </w:rPr>
  </w:style>
  <w:style w:type="character" w:customStyle="1" w:styleId="Ttulo1Car">
    <w:name w:val="Título 1 Car"/>
    <w:basedOn w:val="Fuentedeprrafopredeter"/>
    <w:link w:val="Ttulo1"/>
    <w:uiPriority w:val="9"/>
    <w:rsid w:val="009B43A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CA0D37"/>
    <w:pPr>
      <w:ind w:left="720"/>
      <w:contextualSpacing/>
    </w:pPr>
  </w:style>
  <w:style w:type="table" w:styleId="Tablaconcuadrcula">
    <w:name w:val="Table Grid"/>
    <w:basedOn w:val="Tablanormal"/>
    <w:uiPriority w:val="39"/>
    <w:rsid w:val="00D4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23685"/>
    <w:rPr>
      <w:sz w:val="16"/>
      <w:szCs w:val="16"/>
    </w:rPr>
  </w:style>
  <w:style w:type="paragraph" w:styleId="Textocomentario">
    <w:name w:val="annotation text"/>
    <w:basedOn w:val="Normal"/>
    <w:link w:val="TextocomentarioCar"/>
    <w:uiPriority w:val="99"/>
    <w:semiHidden/>
    <w:unhideWhenUsed/>
    <w:rsid w:val="009236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3685"/>
    <w:rPr>
      <w:sz w:val="20"/>
      <w:szCs w:val="20"/>
    </w:rPr>
  </w:style>
  <w:style w:type="paragraph" w:styleId="Asuntodelcomentario">
    <w:name w:val="annotation subject"/>
    <w:basedOn w:val="Textocomentario"/>
    <w:next w:val="Textocomentario"/>
    <w:link w:val="AsuntodelcomentarioCar"/>
    <w:uiPriority w:val="99"/>
    <w:semiHidden/>
    <w:unhideWhenUsed/>
    <w:rsid w:val="00923685"/>
    <w:rPr>
      <w:b/>
      <w:bCs/>
    </w:rPr>
  </w:style>
  <w:style w:type="character" w:customStyle="1" w:styleId="AsuntodelcomentarioCar">
    <w:name w:val="Asunto del comentario Car"/>
    <w:basedOn w:val="TextocomentarioCar"/>
    <w:link w:val="Asuntodelcomentario"/>
    <w:uiPriority w:val="99"/>
    <w:semiHidden/>
    <w:rsid w:val="00923685"/>
    <w:rPr>
      <w:b/>
      <w:bCs/>
      <w:sz w:val="20"/>
      <w:szCs w:val="20"/>
    </w:rPr>
  </w:style>
  <w:style w:type="paragraph" w:styleId="Textodeglobo">
    <w:name w:val="Balloon Text"/>
    <w:basedOn w:val="Normal"/>
    <w:link w:val="TextodegloboCar"/>
    <w:uiPriority w:val="99"/>
    <w:semiHidden/>
    <w:unhideWhenUsed/>
    <w:rsid w:val="009236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685"/>
    <w:rPr>
      <w:rFonts w:ascii="Segoe UI" w:hAnsi="Segoe UI" w:cs="Segoe UI"/>
      <w:sz w:val="18"/>
      <w:szCs w:val="18"/>
    </w:rPr>
  </w:style>
  <w:style w:type="paragraph" w:styleId="Textonotapie">
    <w:name w:val="footnote text"/>
    <w:basedOn w:val="Normal"/>
    <w:link w:val="TextonotapieCar"/>
    <w:uiPriority w:val="99"/>
    <w:semiHidden/>
    <w:unhideWhenUsed/>
    <w:rsid w:val="00982D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2D78"/>
    <w:rPr>
      <w:sz w:val="20"/>
      <w:szCs w:val="20"/>
    </w:rPr>
  </w:style>
  <w:style w:type="character" w:styleId="Refdenotaalpie">
    <w:name w:val="footnote reference"/>
    <w:basedOn w:val="Fuentedeprrafopredeter"/>
    <w:uiPriority w:val="99"/>
    <w:semiHidden/>
    <w:unhideWhenUsed/>
    <w:rsid w:val="00982D78"/>
    <w:rPr>
      <w:vertAlign w:val="superscript"/>
    </w:rPr>
  </w:style>
  <w:style w:type="character" w:styleId="Hipervnculo">
    <w:name w:val="Hyperlink"/>
    <w:basedOn w:val="Fuentedeprrafopredeter"/>
    <w:uiPriority w:val="99"/>
    <w:unhideWhenUsed/>
    <w:rsid w:val="00416B62"/>
    <w:rPr>
      <w:color w:val="0563C1" w:themeColor="hyperlink"/>
      <w:u w:val="single"/>
    </w:rPr>
  </w:style>
  <w:style w:type="character" w:styleId="Mencinsinresolver">
    <w:name w:val="Unresolved Mention"/>
    <w:basedOn w:val="Fuentedeprrafopredeter"/>
    <w:uiPriority w:val="99"/>
    <w:semiHidden/>
    <w:unhideWhenUsed/>
    <w:rsid w:val="0041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1014">
      <w:bodyDiv w:val="1"/>
      <w:marLeft w:val="0"/>
      <w:marRight w:val="0"/>
      <w:marTop w:val="0"/>
      <w:marBottom w:val="0"/>
      <w:divBdr>
        <w:top w:val="none" w:sz="0" w:space="0" w:color="auto"/>
        <w:left w:val="none" w:sz="0" w:space="0" w:color="auto"/>
        <w:bottom w:val="none" w:sz="0" w:space="0" w:color="auto"/>
        <w:right w:val="none" w:sz="0" w:space="0" w:color="auto"/>
      </w:divBdr>
    </w:div>
    <w:div w:id="371075535">
      <w:bodyDiv w:val="1"/>
      <w:marLeft w:val="0"/>
      <w:marRight w:val="0"/>
      <w:marTop w:val="0"/>
      <w:marBottom w:val="0"/>
      <w:divBdr>
        <w:top w:val="none" w:sz="0" w:space="0" w:color="auto"/>
        <w:left w:val="none" w:sz="0" w:space="0" w:color="auto"/>
        <w:bottom w:val="none" w:sz="0" w:space="0" w:color="auto"/>
        <w:right w:val="none" w:sz="0" w:space="0" w:color="auto"/>
      </w:divBdr>
    </w:div>
    <w:div w:id="670567498">
      <w:bodyDiv w:val="1"/>
      <w:marLeft w:val="0"/>
      <w:marRight w:val="0"/>
      <w:marTop w:val="0"/>
      <w:marBottom w:val="0"/>
      <w:divBdr>
        <w:top w:val="none" w:sz="0" w:space="0" w:color="auto"/>
        <w:left w:val="none" w:sz="0" w:space="0" w:color="auto"/>
        <w:bottom w:val="none" w:sz="0" w:space="0" w:color="auto"/>
        <w:right w:val="none" w:sz="0" w:space="0" w:color="auto"/>
      </w:divBdr>
    </w:div>
    <w:div w:id="1174413002">
      <w:bodyDiv w:val="1"/>
      <w:marLeft w:val="0"/>
      <w:marRight w:val="0"/>
      <w:marTop w:val="0"/>
      <w:marBottom w:val="0"/>
      <w:divBdr>
        <w:top w:val="none" w:sz="0" w:space="0" w:color="auto"/>
        <w:left w:val="none" w:sz="0" w:space="0" w:color="auto"/>
        <w:bottom w:val="none" w:sz="0" w:space="0" w:color="auto"/>
        <w:right w:val="none" w:sz="0" w:space="0" w:color="auto"/>
      </w:divBdr>
    </w:div>
    <w:div w:id="1688410669">
      <w:bodyDiv w:val="1"/>
      <w:marLeft w:val="0"/>
      <w:marRight w:val="0"/>
      <w:marTop w:val="0"/>
      <w:marBottom w:val="0"/>
      <w:divBdr>
        <w:top w:val="none" w:sz="0" w:space="0" w:color="auto"/>
        <w:left w:val="none" w:sz="0" w:space="0" w:color="auto"/>
        <w:bottom w:val="none" w:sz="0" w:space="0" w:color="auto"/>
        <w:right w:val="none" w:sz="0" w:space="0" w:color="auto"/>
      </w:divBdr>
      <w:divsChild>
        <w:div w:id="53742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89C08-14FD-48F6-98C9-7D657AF0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9</Pages>
  <Words>2369</Words>
  <Characters>13035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Cruz Demicheli</dc:creator>
  <cp:keywords/>
  <dc:description/>
  <cp:lastModifiedBy>Juan Cruz Demicheli</cp:lastModifiedBy>
  <cp:revision>145</cp:revision>
  <dcterms:created xsi:type="dcterms:W3CDTF">2023-06-05T15:48:00Z</dcterms:created>
  <dcterms:modified xsi:type="dcterms:W3CDTF">2023-06-15T23:12:00Z</dcterms:modified>
</cp:coreProperties>
</file>